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9EA60" w14:textId="30837BBA" w:rsidR="00982583" w:rsidRPr="00967CFB" w:rsidRDefault="00982583" w:rsidP="00982583">
      <w:pPr>
        <w:tabs>
          <w:tab w:val="center" w:pos="4536"/>
          <w:tab w:val="right" w:pos="7938"/>
          <w:tab w:val="right" w:pos="9639"/>
        </w:tabs>
        <w:ind w:right="2"/>
        <w:rPr>
          <w:rFonts w:ascii="Arial" w:hAnsi="Arial" w:cs="Arial"/>
          <w:b/>
          <w:bCs/>
          <w:sz w:val="28"/>
        </w:rPr>
      </w:pPr>
      <w:bookmarkStart w:id="0" w:name="_Hlk117841894"/>
      <w:bookmarkStart w:id="1" w:name="_Hlk145670493"/>
      <w:bookmarkStart w:id="2" w:name="OLE_LINK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F7E25" w:rsidRPr="00AF7E25">
        <w:rPr>
          <w:rFonts w:ascii="Arial" w:hAnsi="Arial" w:cs="Arial"/>
          <w:b/>
          <w:bCs/>
          <w:sz w:val="28"/>
        </w:rPr>
        <w:t>R1-2311640</w:t>
      </w:r>
    </w:p>
    <w:p w14:paraId="34812E61" w14:textId="77777777" w:rsidR="00982583" w:rsidRPr="009513AC" w:rsidRDefault="00982583" w:rsidP="00982583">
      <w:pPr>
        <w:tabs>
          <w:tab w:val="center" w:pos="4536"/>
          <w:tab w:val="right" w:pos="9072"/>
        </w:tabs>
        <w:rPr>
          <w:rFonts w:ascii="Arial" w:eastAsia="ＭＳ 明朝" w:hAnsi="Arial" w:cs="Arial"/>
          <w:b/>
          <w:bCs/>
          <w:sz w:val="28"/>
        </w:rPr>
      </w:pPr>
      <w:r>
        <w:rPr>
          <w:rFonts w:ascii="Arial" w:eastAsia="ＭＳ 明朝" w:hAnsi="Arial" w:cs="Arial"/>
          <w:b/>
          <w:bCs/>
          <w:sz w:val="28"/>
        </w:rPr>
        <w:t>Chicago, USA</w:t>
      </w:r>
      <w:r w:rsidRPr="00A80D3B">
        <w:rPr>
          <w:rFonts w:ascii="Arial" w:eastAsia="ＭＳ 明朝" w:hAnsi="Arial" w:cs="Arial"/>
          <w:b/>
          <w:bCs/>
          <w:sz w:val="28"/>
        </w:rPr>
        <w:t xml:space="preserve">, </w:t>
      </w:r>
      <w:r>
        <w:rPr>
          <w:rFonts w:ascii="Arial" w:eastAsia="ＭＳ 明朝" w:hAnsi="Arial" w:cs="Arial"/>
          <w:b/>
          <w:bCs/>
          <w:sz w:val="28"/>
        </w:rPr>
        <w:t>November 13</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 xml:space="preserve">– </w:t>
      </w:r>
      <w:r>
        <w:rPr>
          <w:rFonts w:ascii="Arial" w:hAnsi="Arial" w:cs="Arial"/>
          <w:b/>
          <w:bCs/>
          <w:sz w:val="28"/>
        </w:rPr>
        <w:t>November</w:t>
      </w:r>
      <w:r>
        <w:rPr>
          <w:rFonts w:ascii="Arial" w:eastAsia="ＭＳ 明朝" w:hAnsi="Arial" w:cs="Arial"/>
          <w:b/>
          <w:bCs/>
          <w:sz w:val="28"/>
        </w:rPr>
        <w:t xml:space="preserve"> 17</w:t>
      </w:r>
      <w:r w:rsidRPr="009B1F2D">
        <w:rPr>
          <w:rFonts w:ascii="Arial" w:eastAsia="ＭＳ 明朝" w:hAnsi="Arial" w:cs="Arial"/>
          <w:b/>
          <w:bCs/>
          <w:sz w:val="28"/>
          <w:vertAlign w:val="superscript"/>
        </w:rPr>
        <w:t>th</w:t>
      </w:r>
      <w:r>
        <w:rPr>
          <w:rFonts w:ascii="Arial" w:eastAsia="ＭＳ 明朝" w:hAnsi="Arial" w:cs="Arial"/>
          <w:b/>
          <w:bCs/>
          <w:sz w:val="28"/>
        </w:rPr>
        <w:t>, 2023</w:t>
      </w:r>
    </w:p>
    <w:bookmarkEnd w:id="0"/>
    <w:bookmarkEnd w:id="1"/>
    <w:p w14:paraId="04C1508E" w14:textId="77777777" w:rsidR="001F464F" w:rsidRPr="00096E46" w:rsidRDefault="001F464F" w:rsidP="001F464F">
      <w:pPr>
        <w:tabs>
          <w:tab w:val="center" w:pos="4536"/>
          <w:tab w:val="right" w:pos="8280"/>
          <w:tab w:val="right" w:pos="9639"/>
        </w:tabs>
        <w:ind w:right="2"/>
        <w:rPr>
          <w:rFonts w:ascii="Arial" w:hAnsi="Arial" w:cs="Arial"/>
          <w:b/>
          <w:bCs/>
          <w:sz w:val="28"/>
        </w:rPr>
      </w:pPr>
    </w:p>
    <w:p w14:paraId="073BF796" w14:textId="77777777" w:rsidR="001F464F" w:rsidRPr="000956CC" w:rsidRDefault="001F464F" w:rsidP="001F464F">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p w14:paraId="2295D81C" w14:textId="0A0480C0" w:rsidR="001F464F" w:rsidRPr="006C4B73" w:rsidRDefault="001F464F" w:rsidP="001F464F">
      <w:pPr>
        <w:pStyle w:val="a8"/>
        <w:ind w:left="1800" w:hanging="1800"/>
        <w:rPr>
          <w:rFonts w:eastAsiaTheme="minorEastAsia"/>
          <w:sz w:val="24"/>
          <w:lang w:val="en-US" w:eastAsia="ja-JP"/>
        </w:rPr>
      </w:pPr>
      <w:r w:rsidRPr="000956CC">
        <w:rPr>
          <w:sz w:val="24"/>
          <w:lang w:val="en-US"/>
        </w:rPr>
        <w:t>Title:</w:t>
      </w:r>
      <w:r>
        <w:rPr>
          <w:sz w:val="24"/>
          <w:lang w:val="en-US"/>
        </w:rPr>
        <w:tab/>
        <w:t>Discussion on</w:t>
      </w:r>
      <w:r w:rsidR="002E5AAE">
        <w:rPr>
          <w:sz w:val="24"/>
          <w:lang w:val="en-US"/>
        </w:rPr>
        <w:t xml:space="preserve"> AI/ML for CSI feedback enhancement</w:t>
      </w:r>
    </w:p>
    <w:p w14:paraId="699080DD" w14:textId="72188044" w:rsidR="001F464F" w:rsidRPr="00CE448F" w:rsidRDefault="001F464F" w:rsidP="001F464F">
      <w:pPr>
        <w:pStyle w:val="a8"/>
        <w:tabs>
          <w:tab w:val="left" w:pos="1800"/>
        </w:tabs>
        <w:ind w:left="1800" w:hanging="1800"/>
        <w:rPr>
          <w:sz w:val="24"/>
          <w:lang w:val="en-US" w:eastAsia="ja-JP"/>
        </w:rPr>
      </w:pPr>
      <w:r w:rsidRPr="00CE448F">
        <w:rPr>
          <w:sz w:val="24"/>
          <w:lang w:val="en-US"/>
        </w:rPr>
        <w:t>Agenda Item:</w:t>
      </w:r>
      <w:bookmarkStart w:id="3" w:name="Source"/>
      <w:bookmarkEnd w:id="3"/>
      <w:r w:rsidRPr="00CE448F">
        <w:rPr>
          <w:sz w:val="24"/>
          <w:lang w:val="en-US"/>
        </w:rPr>
        <w:tab/>
      </w:r>
      <w:r w:rsidR="006B1DF0">
        <w:rPr>
          <w:sz w:val="24"/>
          <w:lang w:val="en-US" w:eastAsia="ja-JP"/>
        </w:rPr>
        <w:t>8</w:t>
      </w:r>
      <w:r>
        <w:rPr>
          <w:sz w:val="24"/>
          <w:lang w:val="en-US" w:eastAsia="ja-JP"/>
        </w:rPr>
        <w:t>.</w:t>
      </w:r>
      <w:r w:rsidR="006B1DF0">
        <w:rPr>
          <w:sz w:val="24"/>
          <w:lang w:val="en-US" w:eastAsia="ja-JP"/>
        </w:rPr>
        <w:t>14</w:t>
      </w:r>
      <w:r>
        <w:rPr>
          <w:sz w:val="24"/>
          <w:lang w:val="en-US" w:eastAsia="ja-JP"/>
        </w:rPr>
        <w:t>.</w:t>
      </w:r>
      <w:r w:rsidR="006B1DF0">
        <w:rPr>
          <w:sz w:val="24"/>
          <w:lang w:val="en-US" w:eastAsia="ja-JP"/>
        </w:rPr>
        <w:t>2</w:t>
      </w:r>
    </w:p>
    <w:p w14:paraId="67AC7E31" w14:textId="77777777" w:rsidR="001F464F" w:rsidRPr="00ED55BD" w:rsidRDefault="001F464F" w:rsidP="001F464F">
      <w:pPr>
        <w:pBdr>
          <w:bottom w:val="single" w:sz="6" w:space="1" w:color="auto"/>
        </w:pBdr>
        <w:ind w:left="1800" w:hanging="1800"/>
        <w:rPr>
          <w:rFonts w:ascii="Arial" w:hAnsi="Arial"/>
          <w:b/>
          <w:lang w:val="en-US"/>
        </w:rPr>
      </w:pPr>
      <w:r w:rsidRPr="00CE448F">
        <w:rPr>
          <w:rFonts w:ascii="Arial" w:hAnsi="Arial"/>
          <w:b/>
          <w:lang w:val="en-US"/>
        </w:rPr>
        <w:t>Document for:</w:t>
      </w:r>
      <w:bookmarkStart w:id="4" w:name="DocumentFor"/>
      <w:bookmarkEnd w:id="4"/>
      <w:r w:rsidRPr="00CE448F">
        <w:rPr>
          <w:rFonts w:ascii="Arial" w:hAnsi="Arial"/>
          <w:b/>
          <w:lang w:val="en-US"/>
        </w:rPr>
        <w:t xml:space="preserve"> </w:t>
      </w:r>
      <w:r w:rsidRPr="00CE448F">
        <w:rPr>
          <w:rFonts w:ascii="Arial" w:hAnsi="Arial"/>
          <w:b/>
          <w:lang w:val="en-US"/>
        </w:rPr>
        <w:tab/>
        <w:t>Discussion and Decision</w:t>
      </w:r>
    </w:p>
    <w:bookmarkEnd w:id="2"/>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5"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5"/>
    </w:p>
    <w:p w14:paraId="0DDCE2F2" w14:textId="2BBB7D3E"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B91413">
        <w:rPr>
          <w:rFonts w:eastAsia="ＭＳ 明朝"/>
          <w:b/>
          <w:bCs/>
          <w:szCs w:val="24"/>
          <w:lang w:val="en-US"/>
        </w:rPr>
        <w:t>CSI compression</w:t>
      </w:r>
    </w:p>
    <w:p w14:paraId="2D89B99A" w14:textId="3252D8FC"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RAN1#</w:t>
      </w:r>
      <w:r w:rsidR="008F4879">
        <w:rPr>
          <w:rFonts w:eastAsiaTheme="minorEastAsia"/>
          <w:sz w:val="22"/>
          <w:szCs w:val="22"/>
          <w:lang w:val="en-US"/>
        </w:rPr>
        <w:t>1</w:t>
      </w:r>
      <w:r w:rsidR="00D233D9">
        <w:rPr>
          <w:rFonts w:eastAsiaTheme="minorEastAsia"/>
          <w:sz w:val="22"/>
          <w:szCs w:val="22"/>
          <w:lang w:val="en-US"/>
        </w:rPr>
        <w:t>09</w:t>
      </w:r>
      <w:r w:rsidRPr="00E7003B">
        <w:rPr>
          <w:rFonts w:eastAsiaTheme="minorEastAsia"/>
          <w:sz w:val="22"/>
          <w:szCs w:val="22"/>
          <w:lang w:val="en-US"/>
        </w:rPr>
        <w:t xml:space="preserve">-e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v:textbox>
                <w10:anchorlock/>
              </v:shape>
            </w:pict>
          </mc:Fallback>
        </mc:AlternateContent>
      </w:r>
    </w:p>
    <w:p w14:paraId="5B88387D" w14:textId="712DA8DB"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6D109B">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lastRenderedPageBreak/>
        <w:t>gNB</w:t>
      </w:r>
      <w:proofErr w:type="spellEnd"/>
      <w:r w:rsidRPr="003F5DCB">
        <w:rPr>
          <w:sz w:val="22"/>
        </w:rPr>
        <w:t xml:space="preserve">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inputs</w:t>
      </w:r>
      <w:r w:rsidR="00A639AD">
        <w:rPr>
          <w:bCs/>
          <w:sz w:val="22"/>
          <w:szCs w:val="22"/>
          <w:lang w:val="en-US"/>
        </w:rPr>
        <w:t xml:space="preserve"> of encoder</w:t>
      </w:r>
      <w:r w:rsidR="006D109B">
        <w:rPr>
          <w:bCs/>
          <w:sz w:val="22"/>
          <w:szCs w:val="22"/>
          <w:lang w:val="en-US"/>
        </w:rPr>
        <w:t xml:space="preserve">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42D04F0D" w14:textId="027719CE" w:rsidR="00BB2F73" w:rsidRDefault="00BB2F73" w:rsidP="00BB6B39">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D233D9">
        <w:rPr>
          <w:sz w:val="22"/>
          <w:szCs w:val="22"/>
          <w:lang w:val="en-US"/>
        </w:rPr>
        <w:t>3</w:t>
      </w:r>
      <w:r w:rsidR="00CA131C">
        <w:rPr>
          <w:sz w:val="22"/>
          <w:szCs w:val="22"/>
          <w:lang w:val="en-US"/>
        </w:rPr>
        <w:t>]</w:t>
      </w:r>
      <w:r>
        <w:rPr>
          <w:sz w:val="22"/>
          <w:szCs w:val="22"/>
          <w:lang w:val="en-US"/>
        </w:rPr>
        <w:t xml:space="preserve">. </w:t>
      </w:r>
      <w:bookmarkStart w:id="6" w:name="_Hlk100763608"/>
    </w:p>
    <w:bookmarkEnd w:id="6"/>
    <w:p w14:paraId="36D9C132" w14:textId="10E31234" w:rsidR="00411B25" w:rsidRDefault="00411B25" w:rsidP="00E131CD">
      <w:pPr>
        <w:pStyle w:val="2"/>
        <w:numPr>
          <w:ilvl w:val="1"/>
          <w:numId w:val="6"/>
        </w:numPr>
        <w:spacing w:before="240"/>
        <w:jc w:val="both"/>
        <w:rPr>
          <w:b/>
          <w:bCs/>
          <w:sz w:val="22"/>
          <w:szCs w:val="22"/>
          <w:lang w:val="en-US"/>
        </w:rPr>
      </w:pPr>
      <w:r>
        <w:rPr>
          <w:b/>
          <w:bCs/>
          <w:sz w:val="22"/>
          <w:szCs w:val="22"/>
          <w:lang w:val="en-US"/>
        </w:rPr>
        <w:t>Model training for CSI compression</w:t>
      </w:r>
    </w:p>
    <w:p w14:paraId="1CAEE439" w14:textId="2539B6B1" w:rsidR="00B91413" w:rsidRDefault="00B91413" w:rsidP="00B91413">
      <w:pPr>
        <w:spacing w:afterLines="50" w:after="120"/>
        <w:jc w:val="both"/>
        <w:rPr>
          <w:bCs/>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112</w:t>
      </w:r>
      <w:r w:rsidRPr="00E7003B">
        <w:rPr>
          <w:rFonts w:eastAsiaTheme="minorEastAsia"/>
          <w:sz w:val="22"/>
          <w:szCs w:val="22"/>
          <w:lang w:val="en-US"/>
        </w:rPr>
        <w:t xml:space="preserve"> meeting</w:t>
      </w:r>
      <w:r>
        <w:rPr>
          <w:rFonts w:eastAsiaTheme="minorEastAsia"/>
          <w:sz w:val="22"/>
          <w:szCs w:val="22"/>
          <w:lang w:val="en-US"/>
        </w:rPr>
        <w:t>,</w:t>
      </w:r>
      <w:r>
        <w:rPr>
          <w:bCs/>
          <w:sz w:val="22"/>
          <w:szCs w:val="22"/>
          <w:lang w:val="en-US"/>
        </w:rPr>
        <w:t xml:space="preserve"> the aspects to study for each training procedure were agreed as follows [</w:t>
      </w:r>
      <w:r w:rsidR="00057409">
        <w:rPr>
          <w:bCs/>
          <w:sz w:val="22"/>
          <w:szCs w:val="22"/>
          <w:lang w:val="en-US"/>
        </w:rPr>
        <w:t>4</w:t>
      </w:r>
      <w:r>
        <w:rPr>
          <w:bCs/>
          <w:sz w:val="22"/>
          <w:szCs w:val="22"/>
          <w:lang w:val="en-US"/>
        </w:rPr>
        <w:t xml:space="preserve">]. </w:t>
      </w:r>
    </w:p>
    <w:p w14:paraId="76DADBC6" w14:textId="30879099" w:rsidR="00B91413" w:rsidRDefault="00B9141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5BC31433" wp14:editId="4A99B6D1">
                <wp:extent cx="6332220" cy="4637405"/>
                <wp:effectExtent l="0" t="0" r="11430" b="1079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637405"/>
                        </a:xfrm>
                        <a:prstGeom prst="rect">
                          <a:avLst/>
                        </a:prstGeom>
                        <a:solidFill>
                          <a:srgbClr val="FFFFFF"/>
                        </a:solidFill>
                        <a:ln w="9525">
                          <a:solidFill>
                            <a:srgbClr val="000000"/>
                          </a:solidFill>
                          <a:miter lim="800000"/>
                          <a:headEnd/>
                          <a:tailEnd/>
                        </a:ln>
                      </wps:spPr>
                      <wps:txbx>
                        <w:txbxContent>
                          <w:p w14:paraId="75BF5B31" w14:textId="77777777" w:rsidR="00B91413" w:rsidRPr="009549BC" w:rsidRDefault="00B91413" w:rsidP="00B91413">
                            <w:pPr>
                              <w:rPr>
                                <w:rFonts w:eastAsia="DengXian"/>
                                <w:b/>
                                <w:bCs/>
                                <w:sz w:val="20"/>
                                <w:lang w:eastAsia="zh-CN"/>
                              </w:rPr>
                            </w:pPr>
                            <w:r w:rsidRPr="009549BC">
                              <w:rPr>
                                <w:rFonts w:eastAsia="DengXian"/>
                                <w:b/>
                                <w:bCs/>
                                <w:sz w:val="20"/>
                                <w:lang w:eastAsia="zh-CN"/>
                              </w:rPr>
                              <w:t>Conclusion</w:t>
                            </w:r>
                          </w:p>
                          <w:p w14:paraId="491A5DC9" w14:textId="77777777" w:rsidR="00B91413" w:rsidRPr="009549BC" w:rsidRDefault="00B91413" w:rsidP="00B91413">
                            <w:pPr>
                              <w:rPr>
                                <w:rFonts w:eastAsia="Malgun Gothic"/>
                                <w:sz w:val="20"/>
                              </w:rPr>
                            </w:pPr>
                            <w:r w:rsidRPr="009549BC">
                              <w:rPr>
                                <w:rFonts w:eastAsia="Malgun Gothic"/>
                                <w:sz w:val="20"/>
                              </w:rPr>
                              <w:t xml:space="preserve">In CSI compression using two-sided model use case, further discuss the pros/cons of different offline training collaboration types including at least the following aspects: </w:t>
                            </w:r>
                          </w:p>
                          <w:p w14:paraId="138CD2F2"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 xml:space="preserve">Whether model can be kept proprietary </w:t>
                            </w:r>
                          </w:p>
                          <w:p w14:paraId="1C85491C"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 xml:space="preserve">Requirements on privacy-sensitive dataset sharing </w:t>
                            </w:r>
                          </w:p>
                          <w:p w14:paraId="40527DAE"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Flexibility to support cell/site/scenario/configuration specific model</w:t>
                            </w:r>
                          </w:p>
                          <w:p w14:paraId="37AC5321"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gNB/device specific optimization – i.e., whether hardware-specific optimization of the model is possible, e.g. compilation for the specific hardware</w:t>
                            </w:r>
                          </w:p>
                          <w:p w14:paraId="68FDE770"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Model update flexibility after deployment</w:t>
                            </w:r>
                          </w:p>
                          <w:p w14:paraId="6FA49458"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feasibility of allowing UE side and NW side to develop/update models separately</w:t>
                            </w:r>
                          </w:p>
                          <w:p w14:paraId="17DBD9F3"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Model performance based on evaluation in 9.2.2.1</w:t>
                            </w:r>
                          </w:p>
                          <w:p w14:paraId="6844FAFE"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Whether gNB can maintain/store a single/unified model</w:t>
                            </w:r>
                          </w:p>
                          <w:p w14:paraId="395DD98F"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Whether UE device can maintain/store a single/unified model</w:t>
                            </w:r>
                          </w:p>
                          <w:p w14:paraId="60702361"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 xml:space="preserve">Extendability: to train new UE-side model compatible with NW-side model in use; Or to train new NW-side model compatible with UE-side model in use </w:t>
                            </w:r>
                          </w:p>
                          <w:p w14:paraId="490A37AC"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Whether training data distribution can be matched to the device that will use the model for inference</w:t>
                            </w:r>
                          </w:p>
                          <w:p w14:paraId="2806AFDB"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Whether device capability can be considered for model development</w:t>
                            </w:r>
                          </w:p>
                          <w:p w14:paraId="23952D64"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Other aspects are not precluded</w:t>
                            </w:r>
                          </w:p>
                          <w:p w14:paraId="4163322B" w14:textId="4E8D90E6" w:rsidR="00B91413" w:rsidRPr="00B91413" w:rsidRDefault="00B91413">
                            <w:pPr>
                              <w:pStyle w:val="aff6"/>
                              <w:numPr>
                                <w:ilvl w:val="0"/>
                                <w:numId w:val="28"/>
                              </w:numPr>
                              <w:ind w:leftChars="0" w:firstLine="360"/>
                              <w:contextualSpacing/>
                              <w:rPr>
                                <w:rFonts w:eastAsia="Malgun Gothic"/>
                                <w:sz w:val="20"/>
                                <w:lang w:val="en-US"/>
                              </w:rPr>
                            </w:pPr>
                            <w:r w:rsidRPr="009549BC">
                              <w:rPr>
                                <w:rFonts w:eastAsia="DengXian" w:hint="eastAsia"/>
                                <w:sz w:val="20"/>
                                <w:lang w:val="en-US" w:eastAsia="zh-CN"/>
                              </w:rPr>
                              <w:t>N</w:t>
                            </w:r>
                            <w:r w:rsidRPr="009549BC">
                              <w:rPr>
                                <w:rFonts w:eastAsia="DengXian"/>
                                <w:sz w:val="20"/>
                                <w:lang w:val="en-US" w:eastAsia="zh-CN"/>
                              </w:rPr>
                              <w:t xml:space="preserve">ote: training data collection and dataset/model delivery will be discussed separately </w:t>
                            </w:r>
                          </w:p>
                        </w:txbxContent>
                      </wps:txbx>
                      <wps:bodyPr rot="0" vert="horz" wrap="square" lIns="91440" tIns="45720" rIns="91440" bIns="45720" anchor="t" anchorCtr="0">
                        <a:spAutoFit/>
                      </wps:bodyPr>
                    </wps:wsp>
                  </a:graphicData>
                </a:graphic>
              </wp:inline>
            </w:drawing>
          </mc:Choice>
          <mc:Fallback>
            <w:pict>
              <v:shape w14:anchorId="5BC31433" id="_x0000_s1028" type="#_x0000_t202" style="width:498.6pt;height:3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">
                <v:textbox style="mso-fit-shape-to-text:t">
                  <w:txbxContent>
                    <w:p w14:paraId="75BF5B31" w14:textId="77777777" w:rsidR="00B91413" w:rsidRPr="009549BC" w:rsidRDefault="00B91413" w:rsidP="00B91413">
                      <w:pPr>
                        <w:rPr>
                          <w:rFonts w:eastAsia="DengXian"/>
                          <w:b/>
                          <w:bCs/>
                          <w:sz w:val="20"/>
                          <w:lang w:eastAsia="zh-CN"/>
                        </w:rPr>
                      </w:pPr>
                      <w:r w:rsidRPr="009549BC">
                        <w:rPr>
                          <w:rFonts w:eastAsia="DengXian"/>
                          <w:b/>
                          <w:bCs/>
                          <w:sz w:val="20"/>
                          <w:lang w:eastAsia="zh-CN"/>
                        </w:rPr>
                        <w:t>Conclusion</w:t>
                      </w:r>
                    </w:p>
                    <w:p w14:paraId="491A5DC9" w14:textId="77777777" w:rsidR="00B91413" w:rsidRPr="009549BC" w:rsidRDefault="00B91413" w:rsidP="00B91413">
                      <w:pPr>
                        <w:rPr>
                          <w:rFonts w:eastAsia="Malgun Gothic"/>
                          <w:sz w:val="20"/>
                        </w:rPr>
                      </w:pPr>
                      <w:r w:rsidRPr="009549BC">
                        <w:rPr>
                          <w:rFonts w:eastAsia="Malgun Gothic"/>
                          <w:sz w:val="20"/>
                        </w:rPr>
                        <w:t xml:space="preserve">In CSI compression using two-sided model use case, further discuss the pros/cons of different offline training collaboration types including at least the following aspects: </w:t>
                      </w:r>
                    </w:p>
                    <w:p w14:paraId="138CD2F2"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 xml:space="preserve">Whether model can be kept proprietary </w:t>
                      </w:r>
                    </w:p>
                    <w:p w14:paraId="1C85491C"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 xml:space="preserve">Requirements on privacy-sensitive dataset sharing </w:t>
                      </w:r>
                    </w:p>
                    <w:p w14:paraId="40527DAE"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Flexibility to support cell/site/scenario/configuration specific model</w:t>
                      </w:r>
                    </w:p>
                    <w:p w14:paraId="37AC5321"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gNB/device specific optimization – i.e., whether hardware-specific optimization of the model is possible, e.g. compilation for the specific hardware</w:t>
                      </w:r>
                    </w:p>
                    <w:p w14:paraId="68FDE770"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Model update flexibility after deployment</w:t>
                      </w:r>
                    </w:p>
                    <w:p w14:paraId="6FA49458"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feasibility of allowing UE side and NW side to develop/update models separately</w:t>
                      </w:r>
                    </w:p>
                    <w:p w14:paraId="17DBD9F3"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Model performance based on evaluation in 9.2.2.1</w:t>
                      </w:r>
                    </w:p>
                    <w:p w14:paraId="6844FAFE"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Whether gNB can maintain/store a single/unified model</w:t>
                      </w:r>
                    </w:p>
                    <w:p w14:paraId="395DD98F"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Whether UE device can maintain/store a single/unified model</w:t>
                      </w:r>
                    </w:p>
                    <w:p w14:paraId="60702361"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 xml:space="preserve">Extendability: to train new UE-side model compatible with NW-side model in use; Or to train new NW-side model compatible with UE-side model in use </w:t>
                      </w:r>
                    </w:p>
                    <w:p w14:paraId="490A37AC"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Whether training data distribution can be matched to the device that will use the model for inference</w:t>
                      </w:r>
                    </w:p>
                    <w:p w14:paraId="2806AFDB"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Whether device capability can be considered for model development</w:t>
                      </w:r>
                    </w:p>
                    <w:p w14:paraId="23952D64" w14:textId="77777777" w:rsidR="00B91413" w:rsidRPr="009549BC" w:rsidRDefault="00B91413">
                      <w:pPr>
                        <w:pStyle w:val="aff6"/>
                        <w:numPr>
                          <w:ilvl w:val="0"/>
                          <w:numId w:val="28"/>
                        </w:numPr>
                        <w:ind w:leftChars="0" w:firstLine="360"/>
                        <w:contextualSpacing/>
                        <w:rPr>
                          <w:rFonts w:eastAsia="Malgun Gothic"/>
                          <w:sz w:val="20"/>
                          <w:lang w:val="en-US"/>
                        </w:rPr>
                      </w:pPr>
                      <w:r w:rsidRPr="009549BC">
                        <w:rPr>
                          <w:rFonts w:eastAsia="Malgun Gothic"/>
                          <w:sz w:val="20"/>
                          <w:lang w:val="en-US"/>
                        </w:rPr>
                        <w:t>Other aspects are not precluded</w:t>
                      </w:r>
                    </w:p>
                    <w:p w14:paraId="4163322B" w14:textId="4E8D90E6" w:rsidR="00B91413" w:rsidRPr="00B91413" w:rsidRDefault="00B91413">
                      <w:pPr>
                        <w:pStyle w:val="aff6"/>
                        <w:numPr>
                          <w:ilvl w:val="0"/>
                          <w:numId w:val="28"/>
                        </w:numPr>
                        <w:ind w:leftChars="0" w:firstLine="360"/>
                        <w:contextualSpacing/>
                        <w:rPr>
                          <w:rFonts w:eastAsia="Malgun Gothic"/>
                          <w:sz w:val="20"/>
                          <w:lang w:val="en-US"/>
                        </w:rPr>
                      </w:pPr>
                      <w:r w:rsidRPr="009549BC">
                        <w:rPr>
                          <w:rFonts w:eastAsia="DengXian" w:hint="eastAsia"/>
                          <w:sz w:val="20"/>
                          <w:lang w:val="en-US" w:eastAsia="zh-CN"/>
                        </w:rPr>
                        <w:t>N</w:t>
                      </w:r>
                      <w:r w:rsidRPr="009549BC">
                        <w:rPr>
                          <w:rFonts w:eastAsia="DengXian"/>
                          <w:sz w:val="20"/>
                          <w:lang w:val="en-US" w:eastAsia="zh-CN"/>
                        </w:rPr>
                        <w:t xml:space="preserve">ote: training data collection and dataset/model delivery will be discussed separately </w:t>
                      </w:r>
                    </w:p>
                  </w:txbxContent>
                </v:textbox>
                <w10:anchorlock/>
              </v:shape>
            </w:pict>
          </mc:Fallback>
        </mc:AlternateContent>
      </w:r>
    </w:p>
    <w:p w14:paraId="1B65BAD8" w14:textId="07D4D620" w:rsidR="00B91413" w:rsidRPr="00B91413" w:rsidRDefault="00B91413" w:rsidP="00B91413">
      <w:pPr>
        <w:spacing w:afterLines="50" w:after="120"/>
        <w:jc w:val="both"/>
        <w:rPr>
          <w:rFonts w:eastAsiaTheme="minorEastAsia"/>
          <w:sz w:val="22"/>
          <w:szCs w:val="22"/>
          <w:lang w:val="en-US"/>
        </w:rPr>
      </w:pPr>
      <w:r>
        <w:rPr>
          <w:rFonts w:eastAsiaTheme="minorEastAsia"/>
          <w:sz w:val="22"/>
          <w:szCs w:val="22"/>
          <w:lang w:val="en-US"/>
        </w:rPr>
        <w:t xml:space="preserve">Also, it was agreed </w:t>
      </w:r>
      <w:r w:rsidR="00B6511C">
        <w:rPr>
          <w:rFonts w:eastAsiaTheme="minorEastAsia"/>
          <w:sz w:val="22"/>
          <w:szCs w:val="22"/>
          <w:lang w:val="en-US"/>
        </w:rPr>
        <w:t xml:space="preserve">at the RAN1#113 meeting </w:t>
      </w:r>
      <w:r>
        <w:rPr>
          <w:rFonts w:eastAsiaTheme="minorEastAsia"/>
          <w:sz w:val="22"/>
          <w:szCs w:val="22"/>
          <w:lang w:val="en-US"/>
        </w:rPr>
        <w:t>to analyze the aspects separately for known model structure and unknown model structure in type 1 training</w:t>
      </w:r>
      <w:r w:rsidR="00B6511C">
        <w:rPr>
          <w:rFonts w:eastAsiaTheme="minorEastAsia"/>
          <w:sz w:val="22"/>
          <w:szCs w:val="22"/>
          <w:lang w:val="en-US"/>
        </w:rPr>
        <w:t>,</w:t>
      </w:r>
      <w:r>
        <w:rPr>
          <w:rFonts w:eastAsiaTheme="minorEastAsia"/>
          <w:sz w:val="22"/>
          <w:szCs w:val="22"/>
          <w:lang w:val="en-US"/>
        </w:rPr>
        <w:t xml:space="preserve"> and </w:t>
      </w:r>
      <w:r w:rsidR="00B6511C">
        <w:rPr>
          <w:rFonts w:eastAsiaTheme="minorEastAsia"/>
          <w:sz w:val="22"/>
          <w:szCs w:val="22"/>
          <w:lang w:val="en-US"/>
        </w:rPr>
        <w:t xml:space="preserve">to analyze the aspects separately </w:t>
      </w:r>
      <w:r>
        <w:rPr>
          <w:rFonts w:eastAsiaTheme="minorEastAsia"/>
          <w:sz w:val="22"/>
          <w:szCs w:val="22"/>
          <w:lang w:val="en-US"/>
        </w:rPr>
        <w:t xml:space="preserve">for simultaneous training and sequential training in type 2 training </w:t>
      </w:r>
      <w:r w:rsidRPr="00E7003B">
        <w:rPr>
          <w:rFonts w:eastAsiaTheme="minorEastAsia"/>
          <w:sz w:val="22"/>
          <w:szCs w:val="22"/>
          <w:lang w:val="en-US"/>
        </w:rPr>
        <w:t>[</w:t>
      </w:r>
      <w:r w:rsidR="00057409">
        <w:rPr>
          <w:rFonts w:eastAsiaTheme="minorEastAsia"/>
          <w:sz w:val="22"/>
          <w:szCs w:val="22"/>
          <w:lang w:val="en-US"/>
        </w:rPr>
        <w:t>5</w:t>
      </w:r>
      <w:r w:rsidRPr="00E7003B">
        <w:rPr>
          <w:rFonts w:eastAsiaTheme="minorEastAsia"/>
          <w:sz w:val="22"/>
          <w:szCs w:val="22"/>
          <w:lang w:val="en-US"/>
        </w:rPr>
        <w:t>]</w:t>
      </w:r>
      <w:r>
        <w:rPr>
          <w:rFonts w:eastAsiaTheme="minorEastAsia"/>
          <w:sz w:val="22"/>
          <w:szCs w:val="22"/>
          <w:lang w:val="en-US"/>
        </w:rPr>
        <w:t xml:space="preserve">. </w:t>
      </w:r>
    </w:p>
    <w:p w14:paraId="1B4FFF38" w14:textId="0392623A" w:rsidR="009549BC" w:rsidRPr="00B91413" w:rsidRDefault="00411B25" w:rsidP="00B91413">
      <w:pPr>
        <w:spacing w:afterLines="50" w:after="120"/>
        <w:jc w:val="both"/>
        <w:rPr>
          <w:bCs/>
          <w:sz w:val="22"/>
          <w:szCs w:val="22"/>
          <w:lang w:val="en-US"/>
        </w:rPr>
      </w:pPr>
      <w:r w:rsidRPr="003F5DCB">
        <w:rPr>
          <w:rFonts w:eastAsia="SimSun"/>
          <w:noProof/>
        </w:rPr>
        <mc:AlternateContent>
          <mc:Choice Requires="wps">
            <w:drawing>
              <wp:inline distT="0" distB="0" distL="0" distR="0" wp14:anchorId="506E9CE6" wp14:editId="3E861658">
                <wp:extent cx="6332220" cy="2021840"/>
                <wp:effectExtent l="0" t="0" r="11430" b="1651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21840"/>
                        </a:xfrm>
                        <a:prstGeom prst="rect">
                          <a:avLst/>
                        </a:prstGeom>
                        <a:solidFill>
                          <a:srgbClr val="FFFFFF"/>
                        </a:solidFill>
                        <a:ln w="9525">
                          <a:solidFill>
                            <a:srgbClr val="000000"/>
                          </a:solidFill>
                          <a:miter lim="800000"/>
                          <a:headEnd/>
                          <a:tailEnd/>
                        </a:ln>
                      </wps:spPr>
                      <wps:txbx>
                        <w:txbxContent>
                          <w:p w14:paraId="4B5D5429" w14:textId="77777777" w:rsidR="00B91413" w:rsidRPr="00B91413" w:rsidRDefault="00B91413" w:rsidP="00B91413">
                            <w:pPr>
                              <w:rPr>
                                <w:rFonts w:eastAsia="DengXian"/>
                                <w:sz w:val="20"/>
                                <w:highlight w:val="green"/>
                                <w:lang w:eastAsia="zh-CN"/>
                              </w:rPr>
                            </w:pPr>
                            <w:r w:rsidRPr="00B91413">
                              <w:rPr>
                                <w:rFonts w:eastAsia="DengXian"/>
                                <w:sz w:val="20"/>
                                <w:highlight w:val="green"/>
                                <w:lang w:eastAsia="zh-CN"/>
                              </w:rPr>
                              <w:t>Agreement</w:t>
                            </w:r>
                          </w:p>
                          <w:p w14:paraId="56729457" w14:textId="77777777" w:rsidR="00B91413" w:rsidRPr="00B91413" w:rsidRDefault="00B91413" w:rsidP="00B91413">
                            <w:pPr>
                              <w:rPr>
                                <w:rFonts w:eastAsia="Malgun Gothic"/>
                                <w:i/>
                                <w:iCs/>
                                <w:sz w:val="20"/>
                              </w:rPr>
                            </w:pPr>
                            <w:r w:rsidRPr="00B91413">
                              <w:rPr>
                                <w:rFonts w:eastAsia="Malgun Gothic"/>
                                <w:i/>
                                <w:iCs/>
                                <w:sz w:val="20"/>
                              </w:rPr>
                              <w:t xml:space="preserve">In CSI compression using two-sided model use case, for discussion of training collaboration type 1, </w:t>
                            </w:r>
                          </w:p>
                          <w:p w14:paraId="04B1B995" w14:textId="77777777" w:rsidR="00B91413" w:rsidRPr="00B91413" w:rsidRDefault="00B91413">
                            <w:pPr>
                              <w:pStyle w:val="aff6"/>
                              <w:numPr>
                                <w:ilvl w:val="0"/>
                                <w:numId w:val="30"/>
                              </w:numPr>
                              <w:overflowPunct w:val="0"/>
                              <w:autoSpaceDE w:val="0"/>
                              <w:autoSpaceDN w:val="0"/>
                              <w:adjustRightInd w:val="0"/>
                              <w:spacing w:line="256" w:lineRule="auto"/>
                              <w:ind w:leftChars="0"/>
                              <w:textAlignment w:val="baseline"/>
                              <w:rPr>
                                <w:rFonts w:eastAsia="Malgun Gothic"/>
                                <w:i/>
                                <w:iCs/>
                                <w:sz w:val="20"/>
                              </w:rPr>
                            </w:pPr>
                            <w:r w:rsidRPr="00B91413">
                              <w:rPr>
                                <w:rFonts w:eastAsia="Malgun Gothic"/>
                                <w:i/>
                                <w:iCs/>
                                <w:sz w:val="20"/>
                              </w:rPr>
                              <w:t>Create separate table with separate columns for both known model structure, and unknown model structure separately for NW-sided and UE-sided, respectively.</w:t>
                            </w:r>
                          </w:p>
                          <w:p w14:paraId="312932CA" w14:textId="77777777" w:rsidR="00B91413" w:rsidRPr="00B91413" w:rsidRDefault="00B91413" w:rsidP="00B91413">
                            <w:pPr>
                              <w:rPr>
                                <w:i/>
                                <w:iCs/>
                                <w:sz w:val="20"/>
                                <w:lang w:eastAsia="x-none"/>
                              </w:rPr>
                            </w:pPr>
                          </w:p>
                          <w:p w14:paraId="148E48ED" w14:textId="77777777" w:rsidR="00B91413" w:rsidRPr="00B91413" w:rsidRDefault="00B91413" w:rsidP="00B91413">
                            <w:pPr>
                              <w:rPr>
                                <w:rFonts w:eastAsia="Malgun Gothic"/>
                                <w:b/>
                                <w:bCs/>
                                <w:color w:val="000000"/>
                                <w:sz w:val="20"/>
                                <w:highlight w:val="green"/>
                              </w:rPr>
                            </w:pPr>
                            <w:r w:rsidRPr="00B91413">
                              <w:rPr>
                                <w:rFonts w:eastAsia="Malgun Gothic"/>
                                <w:b/>
                                <w:bCs/>
                                <w:color w:val="000000"/>
                                <w:sz w:val="20"/>
                                <w:highlight w:val="green"/>
                              </w:rPr>
                              <w:t xml:space="preserve">Agreement </w:t>
                            </w:r>
                          </w:p>
                          <w:p w14:paraId="319061E6" w14:textId="77777777" w:rsidR="00B91413" w:rsidRPr="00B91413" w:rsidRDefault="00B91413">
                            <w:pPr>
                              <w:numPr>
                                <w:ilvl w:val="1"/>
                                <w:numId w:val="29"/>
                              </w:numPr>
                              <w:ind w:left="567" w:hanging="567"/>
                              <w:rPr>
                                <w:rFonts w:eastAsia="Malgun Gothic"/>
                                <w:sz w:val="20"/>
                              </w:rPr>
                            </w:pPr>
                            <w:r w:rsidRPr="00B91413">
                              <w:rPr>
                                <w:rFonts w:eastAsia="Malgun Gothic"/>
                                <w:sz w:val="20"/>
                              </w:rPr>
                              <w:t>Type 2 Joint training of the two-sided model at network side and UE side, respectively.</w:t>
                            </w:r>
                          </w:p>
                          <w:p w14:paraId="0B087812" w14:textId="77777777" w:rsidR="00B91413" w:rsidRPr="00B91413" w:rsidRDefault="00B91413">
                            <w:pPr>
                              <w:numPr>
                                <w:ilvl w:val="2"/>
                                <w:numId w:val="29"/>
                              </w:numPr>
                              <w:ind w:leftChars="283" w:left="1388" w:hanging="709"/>
                              <w:rPr>
                                <w:sz w:val="20"/>
                              </w:rPr>
                            </w:pPr>
                            <w:r w:rsidRPr="00B91413">
                              <w:rPr>
                                <w:sz w:val="20"/>
                              </w:rPr>
                              <w:t>Note: Joint training includes both simultaneous training and sequential training, in which the pros and cons could be discussed separately</w:t>
                            </w:r>
                          </w:p>
                          <w:p w14:paraId="0F0B9B9B" w14:textId="69D181F1" w:rsidR="00B91413" w:rsidRPr="00B91413" w:rsidRDefault="00B91413">
                            <w:pPr>
                              <w:numPr>
                                <w:ilvl w:val="2"/>
                                <w:numId w:val="29"/>
                              </w:numPr>
                              <w:ind w:leftChars="283" w:left="1388" w:hanging="709"/>
                              <w:rPr>
                                <w:sz w:val="20"/>
                              </w:rPr>
                            </w:pPr>
                            <w:r w:rsidRPr="00B91413">
                              <w:rPr>
                                <w:sz w:val="20"/>
                              </w:rPr>
                              <w:t>Note: Sequential training includes starting with UE side training, or starting with NW side training</w:t>
                            </w:r>
                          </w:p>
                        </w:txbxContent>
                      </wps:txbx>
                      <wps:bodyPr rot="0" vert="horz" wrap="square" lIns="91440" tIns="45720" rIns="91440" bIns="45720" anchor="t" anchorCtr="0">
                        <a:spAutoFit/>
                      </wps:bodyPr>
                    </wps:wsp>
                  </a:graphicData>
                </a:graphic>
              </wp:inline>
            </w:drawing>
          </mc:Choice>
          <mc:Fallback>
            <w:pict>
              <v:shape w14:anchorId="506E9CE6" id="_x0000_s1029" type="#_x0000_t202" style="width:498.6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">
                <v:textbox style="mso-fit-shape-to-text:t">
                  <w:txbxContent>
                    <w:p w14:paraId="4B5D5429" w14:textId="77777777" w:rsidR="00B91413" w:rsidRPr="00B91413" w:rsidRDefault="00B91413" w:rsidP="00B91413">
                      <w:pPr>
                        <w:rPr>
                          <w:rFonts w:eastAsia="DengXian"/>
                          <w:sz w:val="20"/>
                          <w:highlight w:val="green"/>
                          <w:lang w:eastAsia="zh-CN"/>
                        </w:rPr>
                      </w:pPr>
                      <w:r w:rsidRPr="00B91413">
                        <w:rPr>
                          <w:rFonts w:eastAsia="DengXian"/>
                          <w:sz w:val="20"/>
                          <w:highlight w:val="green"/>
                          <w:lang w:eastAsia="zh-CN"/>
                        </w:rPr>
                        <w:t>Agreement</w:t>
                      </w:r>
                    </w:p>
                    <w:p w14:paraId="56729457" w14:textId="77777777" w:rsidR="00B91413" w:rsidRPr="00B91413" w:rsidRDefault="00B91413" w:rsidP="00B91413">
                      <w:pPr>
                        <w:rPr>
                          <w:rFonts w:eastAsia="Malgun Gothic"/>
                          <w:i/>
                          <w:iCs/>
                          <w:sz w:val="20"/>
                        </w:rPr>
                      </w:pPr>
                      <w:r w:rsidRPr="00B91413">
                        <w:rPr>
                          <w:rFonts w:eastAsia="Malgun Gothic"/>
                          <w:i/>
                          <w:iCs/>
                          <w:sz w:val="20"/>
                        </w:rPr>
                        <w:t xml:space="preserve">In CSI compression using two-sided model use case, for discussion of training collaboration type 1, </w:t>
                      </w:r>
                    </w:p>
                    <w:p w14:paraId="04B1B995" w14:textId="77777777" w:rsidR="00B91413" w:rsidRPr="00B91413" w:rsidRDefault="00B91413">
                      <w:pPr>
                        <w:pStyle w:val="aff6"/>
                        <w:numPr>
                          <w:ilvl w:val="0"/>
                          <w:numId w:val="30"/>
                        </w:numPr>
                        <w:overflowPunct w:val="0"/>
                        <w:autoSpaceDE w:val="0"/>
                        <w:autoSpaceDN w:val="0"/>
                        <w:adjustRightInd w:val="0"/>
                        <w:spacing w:line="256" w:lineRule="auto"/>
                        <w:ind w:leftChars="0"/>
                        <w:textAlignment w:val="baseline"/>
                        <w:rPr>
                          <w:rFonts w:eastAsia="Malgun Gothic"/>
                          <w:i/>
                          <w:iCs/>
                          <w:sz w:val="20"/>
                        </w:rPr>
                      </w:pPr>
                      <w:r w:rsidRPr="00B91413">
                        <w:rPr>
                          <w:rFonts w:eastAsia="Malgun Gothic"/>
                          <w:i/>
                          <w:iCs/>
                          <w:sz w:val="20"/>
                        </w:rPr>
                        <w:t>Create separate table with separate columns for both known model structure, and unknown model structure separately for NW-sided and UE-sided, respectively.</w:t>
                      </w:r>
                    </w:p>
                    <w:p w14:paraId="312932CA" w14:textId="77777777" w:rsidR="00B91413" w:rsidRPr="00B91413" w:rsidRDefault="00B91413" w:rsidP="00B91413">
                      <w:pPr>
                        <w:rPr>
                          <w:i/>
                          <w:iCs/>
                          <w:sz w:val="20"/>
                          <w:lang w:eastAsia="x-none"/>
                        </w:rPr>
                      </w:pPr>
                    </w:p>
                    <w:p w14:paraId="148E48ED" w14:textId="77777777" w:rsidR="00B91413" w:rsidRPr="00B91413" w:rsidRDefault="00B91413" w:rsidP="00B91413">
                      <w:pPr>
                        <w:rPr>
                          <w:rFonts w:eastAsia="Malgun Gothic"/>
                          <w:b/>
                          <w:bCs/>
                          <w:color w:val="000000"/>
                          <w:sz w:val="20"/>
                          <w:highlight w:val="green"/>
                        </w:rPr>
                      </w:pPr>
                      <w:r w:rsidRPr="00B91413">
                        <w:rPr>
                          <w:rFonts w:eastAsia="Malgun Gothic"/>
                          <w:b/>
                          <w:bCs/>
                          <w:color w:val="000000"/>
                          <w:sz w:val="20"/>
                          <w:highlight w:val="green"/>
                        </w:rPr>
                        <w:t xml:space="preserve">Agreement </w:t>
                      </w:r>
                    </w:p>
                    <w:p w14:paraId="319061E6" w14:textId="77777777" w:rsidR="00B91413" w:rsidRPr="00B91413" w:rsidRDefault="00B91413">
                      <w:pPr>
                        <w:numPr>
                          <w:ilvl w:val="1"/>
                          <w:numId w:val="29"/>
                        </w:numPr>
                        <w:ind w:left="567" w:hanging="567"/>
                        <w:rPr>
                          <w:rFonts w:eastAsia="Malgun Gothic"/>
                          <w:sz w:val="20"/>
                        </w:rPr>
                      </w:pPr>
                      <w:r w:rsidRPr="00B91413">
                        <w:rPr>
                          <w:rFonts w:eastAsia="Malgun Gothic"/>
                          <w:sz w:val="20"/>
                        </w:rPr>
                        <w:t>Type 2 Joint training of the two-sided model at network side and UE side, respectively.</w:t>
                      </w:r>
                    </w:p>
                    <w:p w14:paraId="0B087812" w14:textId="77777777" w:rsidR="00B91413" w:rsidRPr="00B91413" w:rsidRDefault="00B91413">
                      <w:pPr>
                        <w:numPr>
                          <w:ilvl w:val="2"/>
                          <w:numId w:val="29"/>
                        </w:numPr>
                        <w:ind w:leftChars="283" w:left="1388" w:hanging="709"/>
                        <w:rPr>
                          <w:sz w:val="20"/>
                        </w:rPr>
                      </w:pPr>
                      <w:r w:rsidRPr="00B91413">
                        <w:rPr>
                          <w:sz w:val="20"/>
                        </w:rPr>
                        <w:t>Note: Joint training includes both simultaneous training and sequential training, in which the pros and cons could be discussed separately</w:t>
                      </w:r>
                    </w:p>
                    <w:p w14:paraId="0F0B9B9B" w14:textId="69D181F1" w:rsidR="00B91413" w:rsidRPr="00B91413" w:rsidRDefault="00B91413">
                      <w:pPr>
                        <w:numPr>
                          <w:ilvl w:val="2"/>
                          <w:numId w:val="29"/>
                        </w:numPr>
                        <w:ind w:leftChars="283" w:left="1388" w:hanging="709"/>
                        <w:rPr>
                          <w:sz w:val="20"/>
                        </w:rPr>
                      </w:pPr>
                      <w:r w:rsidRPr="00B91413">
                        <w:rPr>
                          <w:sz w:val="20"/>
                        </w:rPr>
                        <w:t>Note: Sequential training includes starting with UE side training, or starting with NW side training</w:t>
                      </w:r>
                    </w:p>
                  </w:txbxContent>
                </v:textbox>
                <w10:anchorlock/>
              </v:shape>
            </w:pict>
          </mc:Fallback>
        </mc:AlternateContent>
      </w:r>
    </w:p>
    <w:p w14:paraId="2AF5B3A5" w14:textId="1480DC60" w:rsidR="006B1DF0" w:rsidRDefault="009549BC" w:rsidP="009549BC">
      <w:pPr>
        <w:spacing w:before="240" w:afterLines="50" w:after="120"/>
        <w:jc w:val="both"/>
        <w:rPr>
          <w:sz w:val="22"/>
          <w:szCs w:val="22"/>
        </w:rPr>
      </w:pPr>
      <w:r>
        <w:rPr>
          <w:sz w:val="22"/>
          <w:szCs w:val="22"/>
        </w:rPr>
        <w:t>In Table 1</w:t>
      </w:r>
      <w:r w:rsidR="00B91413">
        <w:rPr>
          <w:sz w:val="22"/>
          <w:szCs w:val="22"/>
        </w:rPr>
        <w:t xml:space="preserve"> and Table 2</w:t>
      </w:r>
      <w:r>
        <w:rPr>
          <w:sz w:val="22"/>
          <w:szCs w:val="22"/>
        </w:rPr>
        <w:t xml:space="preserve">, characteristics of </w:t>
      </w:r>
      <w:r w:rsidR="00B91413">
        <w:rPr>
          <w:sz w:val="22"/>
          <w:szCs w:val="22"/>
        </w:rPr>
        <w:t>type 1, type 2, and type 3 training procedure</w:t>
      </w:r>
      <w:r w:rsidR="00057409">
        <w:rPr>
          <w:sz w:val="22"/>
          <w:szCs w:val="22"/>
        </w:rPr>
        <w:t>s</w:t>
      </w:r>
      <w:r w:rsidR="00B91413">
        <w:rPr>
          <w:sz w:val="22"/>
          <w:szCs w:val="22"/>
        </w:rPr>
        <w:t xml:space="preserve"> are</w:t>
      </w:r>
      <w:r>
        <w:rPr>
          <w:sz w:val="22"/>
          <w:szCs w:val="22"/>
        </w:rPr>
        <w:t xml:space="preserve"> analysed in terms of the aspects that was agreed to study. </w:t>
      </w:r>
      <w:r w:rsidR="006B1DF0">
        <w:rPr>
          <w:sz w:val="22"/>
          <w:szCs w:val="22"/>
        </w:rPr>
        <w:t>In the table</w:t>
      </w:r>
      <w:r w:rsidR="008C084A">
        <w:rPr>
          <w:sz w:val="22"/>
          <w:szCs w:val="22"/>
        </w:rPr>
        <w:t>s</w:t>
      </w:r>
      <w:r w:rsidR="006B1DF0">
        <w:rPr>
          <w:sz w:val="22"/>
          <w:szCs w:val="22"/>
        </w:rPr>
        <w:t>, the differen</w:t>
      </w:r>
      <w:r w:rsidR="00AB412B">
        <w:rPr>
          <w:sz w:val="22"/>
          <w:szCs w:val="22"/>
        </w:rPr>
        <w:t>ces</w:t>
      </w:r>
      <w:r w:rsidR="006B1DF0">
        <w:rPr>
          <w:sz w:val="22"/>
          <w:szCs w:val="22"/>
        </w:rPr>
        <w:t xml:space="preserve"> from the latest </w:t>
      </w:r>
      <w:r w:rsidR="00B91413">
        <w:rPr>
          <w:sz w:val="22"/>
          <w:szCs w:val="22"/>
        </w:rPr>
        <w:t xml:space="preserve">one </w:t>
      </w:r>
      <w:r w:rsidR="006B1DF0">
        <w:rPr>
          <w:sz w:val="22"/>
          <w:szCs w:val="22"/>
        </w:rPr>
        <w:t>in the</w:t>
      </w:r>
      <w:r w:rsidR="00B91413">
        <w:rPr>
          <w:sz w:val="22"/>
          <w:szCs w:val="22"/>
        </w:rPr>
        <w:t xml:space="preserve"> FL</w:t>
      </w:r>
      <w:r w:rsidR="006B1DF0">
        <w:rPr>
          <w:sz w:val="22"/>
          <w:szCs w:val="22"/>
        </w:rPr>
        <w:t xml:space="preserve"> summary [</w:t>
      </w:r>
      <w:r w:rsidR="00737084">
        <w:rPr>
          <w:sz w:val="22"/>
          <w:szCs w:val="22"/>
        </w:rPr>
        <w:t>6</w:t>
      </w:r>
      <w:r w:rsidR="006B1DF0">
        <w:rPr>
          <w:sz w:val="22"/>
          <w:szCs w:val="22"/>
        </w:rPr>
        <w:t xml:space="preserve">] </w:t>
      </w:r>
      <w:r w:rsidR="00AB412B">
        <w:rPr>
          <w:sz w:val="22"/>
          <w:szCs w:val="22"/>
        </w:rPr>
        <w:t xml:space="preserve">are </w:t>
      </w:r>
      <w:r w:rsidR="006B1DF0">
        <w:rPr>
          <w:sz w:val="22"/>
          <w:szCs w:val="22"/>
        </w:rPr>
        <w:t xml:space="preserve">highlighted with </w:t>
      </w:r>
      <w:r w:rsidR="008C084A">
        <w:rPr>
          <w:sz w:val="22"/>
          <w:szCs w:val="22"/>
        </w:rPr>
        <w:t xml:space="preserve">yellow </w:t>
      </w:r>
      <w:proofErr w:type="spellStart"/>
      <w:r w:rsidR="008C084A">
        <w:rPr>
          <w:sz w:val="22"/>
          <w:szCs w:val="22"/>
        </w:rPr>
        <w:t>color</w:t>
      </w:r>
      <w:proofErr w:type="spellEnd"/>
      <w:r w:rsidR="00357843">
        <w:rPr>
          <w:sz w:val="22"/>
          <w:szCs w:val="22"/>
        </w:rPr>
        <w:t>, while green</w:t>
      </w:r>
      <w:r w:rsidR="006B1DF0">
        <w:rPr>
          <w:sz w:val="22"/>
          <w:szCs w:val="22"/>
        </w:rPr>
        <w:t xml:space="preserve"> highlighted part</w:t>
      </w:r>
      <w:r w:rsidR="00E131CD">
        <w:rPr>
          <w:sz w:val="22"/>
          <w:szCs w:val="22"/>
        </w:rPr>
        <w:t>s</w:t>
      </w:r>
      <w:r w:rsidR="00357843">
        <w:rPr>
          <w:sz w:val="22"/>
          <w:szCs w:val="22"/>
        </w:rPr>
        <w:t xml:space="preserve"> were already agreed at the RAN1#114bis [</w:t>
      </w:r>
      <w:r w:rsidR="00737084">
        <w:rPr>
          <w:sz w:val="22"/>
          <w:szCs w:val="22"/>
        </w:rPr>
        <w:t>6</w:t>
      </w:r>
      <w:r w:rsidR="00357843">
        <w:rPr>
          <w:sz w:val="22"/>
          <w:szCs w:val="22"/>
        </w:rPr>
        <w:t>]</w:t>
      </w:r>
      <w:r w:rsidR="006B1DF0">
        <w:rPr>
          <w:sz w:val="22"/>
          <w:szCs w:val="22"/>
        </w:rPr>
        <w:t xml:space="preserve">. </w:t>
      </w:r>
    </w:p>
    <w:p w14:paraId="34CE4935" w14:textId="0A105320" w:rsidR="006B1DF0" w:rsidRDefault="006B1DF0" w:rsidP="009549BC">
      <w:pPr>
        <w:spacing w:before="240" w:afterLines="50" w:after="120"/>
        <w:jc w:val="both"/>
        <w:rPr>
          <w:sz w:val="22"/>
          <w:szCs w:val="22"/>
        </w:rPr>
      </w:pPr>
      <w:r>
        <w:rPr>
          <w:rFonts w:hint="eastAsia"/>
          <w:sz w:val="22"/>
          <w:szCs w:val="22"/>
        </w:rPr>
        <w:lastRenderedPageBreak/>
        <w:t>I</w:t>
      </w:r>
      <w:r>
        <w:rPr>
          <w:sz w:val="22"/>
          <w:szCs w:val="22"/>
        </w:rPr>
        <w:t xml:space="preserve">n type 1 training procedure, </w:t>
      </w:r>
      <w:r w:rsidR="00E131CD">
        <w:rPr>
          <w:sz w:val="22"/>
          <w:szCs w:val="22"/>
        </w:rPr>
        <w:t xml:space="preserve">a </w:t>
      </w:r>
      <w:r>
        <w:rPr>
          <w:sz w:val="22"/>
          <w:szCs w:val="22"/>
        </w:rPr>
        <w:t xml:space="preserve">model is delivered from the training entity to the other side. After model delivery, the model at training entity side can be updated assuming </w:t>
      </w:r>
      <w:r w:rsidR="008C084A">
        <w:rPr>
          <w:sz w:val="22"/>
          <w:szCs w:val="22"/>
        </w:rPr>
        <w:t xml:space="preserve">that </w:t>
      </w:r>
      <w:r>
        <w:rPr>
          <w:sz w:val="22"/>
          <w:szCs w:val="22"/>
        </w:rPr>
        <w:t>the other side still uses the delivered model. Hence, if the NW side or UE side is the training entity, a new NW side or UE side model can be developed/updated separately</w:t>
      </w:r>
      <w:r w:rsidR="00E131CD">
        <w:rPr>
          <w:sz w:val="22"/>
          <w:szCs w:val="22"/>
        </w:rPr>
        <w:t xml:space="preserve"> from the other side</w:t>
      </w:r>
      <w:r>
        <w:rPr>
          <w:sz w:val="22"/>
          <w:szCs w:val="22"/>
        </w:rPr>
        <w:t xml:space="preserve">, respectively. In the same manner, it is possible to train a new NW side or UE side model compatible with the other side model in use, as long as the other side model in use is the delivered model. </w:t>
      </w:r>
    </w:p>
    <w:p w14:paraId="58162DBD" w14:textId="1F4FDD72" w:rsidR="00357843" w:rsidRDefault="00357843" w:rsidP="009549BC">
      <w:pPr>
        <w:spacing w:before="240" w:afterLines="50" w:after="120"/>
        <w:jc w:val="both"/>
        <w:rPr>
          <w:sz w:val="22"/>
          <w:szCs w:val="22"/>
        </w:rPr>
      </w:pPr>
      <w:r>
        <w:rPr>
          <w:sz w:val="22"/>
          <w:szCs w:val="22"/>
        </w:rPr>
        <w:t xml:space="preserve">Feasibility of allowing UE side and NW side to develop/update models separately for type 2 sequential training is controversial. Type 2 sequence training requires dataset sharing between UE side and NW side as well as type 3 training. In addition, type 2 sequence training requires gradient exchange between UE and NW to update UE side part model. Hence, type 2 sequential training can be said to be feasible for allowing UE </w:t>
      </w:r>
      <w:r w:rsidR="003D3447">
        <w:rPr>
          <w:sz w:val="22"/>
          <w:szCs w:val="22"/>
        </w:rPr>
        <w:t>side to develop/update model separately with gradient exchange.</w:t>
      </w:r>
      <w:r>
        <w:rPr>
          <w:sz w:val="22"/>
          <w:szCs w:val="22"/>
        </w:rPr>
        <w:t xml:space="preserve"> </w:t>
      </w:r>
    </w:p>
    <w:p w14:paraId="24C331C6" w14:textId="475A4EAE" w:rsidR="003D3447" w:rsidRDefault="003D3447" w:rsidP="009549BC">
      <w:pPr>
        <w:spacing w:before="240" w:afterLines="50" w:after="120"/>
        <w:jc w:val="both"/>
        <w:rPr>
          <w:sz w:val="22"/>
          <w:szCs w:val="22"/>
        </w:rPr>
      </w:pPr>
      <w:r>
        <w:rPr>
          <w:sz w:val="22"/>
          <w:szCs w:val="22"/>
        </w:rPr>
        <w:t xml:space="preserve">In type 3 training procedure, it was proposed to add the note mentioning a combined solution of NW first type 3 training and UE first type 3 training in extendibility </w:t>
      </w:r>
      <w:r w:rsidR="004B514F">
        <w:rPr>
          <w:sz w:val="22"/>
          <w:szCs w:val="22"/>
        </w:rPr>
        <w:t>aspects.</w:t>
      </w:r>
      <w:r>
        <w:rPr>
          <w:sz w:val="22"/>
          <w:szCs w:val="22"/>
        </w:rPr>
        <w:t xml:space="preserve"> However, a combined solution of training types has not considered in other </w:t>
      </w:r>
      <w:r w:rsidR="004B514F">
        <w:rPr>
          <w:sz w:val="22"/>
          <w:szCs w:val="22"/>
        </w:rPr>
        <w:t>aspects</w:t>
      </w:r>
      <w:r>
        <w:rPr>
          <w:sz w:val="22"/>
          <w:szCs w:val="22"/>
        </w:rPr>
        <w:t>. Considering the consistency with other characteristics, it is better not to consider a combined solution in the</w:t>
      </w:r>
      <w:r w:rsidR="004B514F">
        <w:rPr>
          <w:sz w:val="22"/>
          <w:szCs w:val="22"/>
        </w:rPr>
        <w:t xml:space="preserve">se </w:t>
      </w:r>
      <w:r>
        <w:rPr>
          <w:sz w:val="22"/>
          <w:szCs w:val="22"/>
        </w:rPr>
        <w:t>table</w:t>
      </w:r>
      <w:r w:rsidR="004B514F">
        <w:rPr>
          <w:sz w:val="22"/>
          <w:szCs w:val="22"/>
        </w:rPr>
        <w:t>s.</w:t>
      </w:r>
    </w:p>
    <w:p w14:paraId="418DA15C" w14:textId="501CB858" w:rsidR="00B91413" w:rsidRPr="00B91413" w:rsidRDefault="00B91413" w:rsidP="00B91413">
      <w:pPr>
        <w:spacing w:before="240" w:afterLines="50" w:after="120"/>
        <w:jc w:val="both"/>
        <w:rPr>
          <w:bCs/>
          <w:sz w:val="21"/>
          <w:szCs w:val="21"/>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6B1DF0">
        <w:rPr>
          <w:rFonts w:eastAsia="游明朝"/>
          <w:b/>
          <w:sz w:val="22"/>
          <w:szCs w:val="22"/>
          <w:u w:val="single"/>
        </w:rPr>
        <w:t>1</w:t>
      </w:r>
      <w:r w:rsidRPr="001E2CA0">
        <w:rPr>
          <w:rFonts w:eastAsia="游明朝"/>
          <w:b/>
          <w:sz w:val="22"/>
          <w:szCs w:val="22"/>
        </w:rPr>
        <w:t>:</w:t>
      </w:r>
      <w:r>
        <w:rPr>
          <w:rFonts w:eastAsia="游明朝"/>
          <w:b/>
          <w:sz w:val="22"/>
          <w:szCs w:val="22"/>
        </w:rPr>
        <w:t xml:space="preserve"> Conclude characteristics of type 1, type 2, and type 3 training procedure based on Table 1 and Table 2. </w:t>
      </w:r>
    </w:p>
    <w:p w14:paraId="741D2D2F" w14:textId="13CC92ED" w:rsidR="0075423A" w:rsidRDefault="0075423A" w:rsidP="0075423A">
      <w:pPr>
        <w:spacing w:before="240" w:afterLines="50" w:after="120"/>
        <w:jc w:val="center"/>
        <w:rPr>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1</w:t>
      </w:r>
      <w:r w:rsidRPr="00642DB6">
        <w:rPr>
          <w:b/>
          <w:bCs/>
          <w:sz w:val="22"/>
          <w:szCs w:val="22"/>
          <w:lang w:val="en-US"/>
        </w:rPr>
        <w:t>.</w:t>
      </w:r>
      <w:r>
        <w:rPr>
          <w:sz w:val="22"/>
          <w:szCs w:val="22"/>
        </w:rPr>
        <w:t xml:space="preserve"> Characteristics of type 1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1849"/>
        <w:gridCol w:w="1646"/>
        <w:gridCol w:w="1849"/>
        <w:gridCol w:w="1849"/>
      </w:tblGrid>
      <w:tr w:rsidR="008920D1" w:rsidRPr="00061FCF" w14:paraId="7E192B22" w14:textId="77777777" w:rsidTr="008920D1">
        <w:trPr>
          <w:trHeight w:val="216"/>
        </w:trPr>
        <w:tc>
          <w:tcPr>
            <w:tcW w:w="1390" w:type="pct"/>
            <w:vMerge w:val="restart"/>
            <w:tcBorders>
              <w:tl2br w:val="single" w:sz="4" w:space="0" w:color="auto"/>
            </w:tcBorders>
            <w:shd w:val="clear" w:color="auto" w:fill="auto"/>
          </w:tcPr>
          <w:p w14:paraId="43CF808D" w14:textId="77777777" w:rsidR="008920D1" w:rsidRPr="00061FCF" w:rsidRDefault="008920D1" w:rsidP="00806E9A">
            <w:pPr>
              <w:tabs>
                <w:tab w:val="left" w:pos="388"/>
                <w:tab w:val="right" w:pos="2403"/>
              </w:tabs>
              <w:wordWrap w:val="0"/>
              <w:snapToGrid w:val="0"/>
              <w:spacing w:beforeLines="30" w:before="72" w:afterLines="30" w:after="72" w:line="288" w:lineRule="auto"/>
              <w:ind w:right="400"/>
              <w:rPr>
                <w:rFonts w:eastAsia="DengXian"/>
                <w:sz w:val="20"/>
              </w:rPr>
            </w:pPr>
            <w:r w:rsidRPr="00061FCF">
              <w:rPr>
                <w:rFonts w:eastAsia="DengXian"/>
                <w:sz w:val="20"/>
              </w:rPr>
              <w:tab/>
              <w:t xml:space="preserve">      Training types</w:t>
            </w:r>
          </w:p>
          <w:p w14:paraId="0A8389E7" w14:textId="77777777" w:rsidR="008920D1" w:rsidRPr="00061FCF" w:rsidRDefault="008920D1" w:rsidP="00806E9A">
            <w:pPr>
              <w:rPr>
                <w:sz w:val="20"/>
              </w:rPr>
            </w:pPr>
            <w:r w:rsidRPr="00061FCF">
              <w:rPr>
                <w:rFonts w:eastAsia="DengXian"/>
                <w:sz w:val="20"/>
              </w:rPr>
              <w:t>Characteristics</w:t>
            </w:r>
          </w:p>
        </w:tc>
        <w:tc>
          <w:tcPr>
            <w:tcW w:w="1754" w:type="pct"/>
            <w:gridSpan w:val="2"/>
            <w:shd w:val="clear" w:color="auto" w:fill="auto"/>
          </w:tcPr>
          <w:p w14:paraId="734E0CE0" w14:textId="77777777" w:rsidR="008920D1" w:rsidRPr="00061FCF" w:rsidRDefault="008920D1" w:rsidP="00806E9A">
            <w:pPr>
              <w:rPr>
                <w:sz w:val="20"/>
              </w:rPr>
            </w:pPr>
            <w:r w:rsidRPr="00061FCF">
              <w:rPr>
                <w:sz w:val="20"/>
              </w:rPr>
              <w:t>Type1: NW side</w:t>
            </w:r>
          </w:p>
        </w:tc>
        <w:tc>
          <w:tcPr>
            <w:tcW w:w="1856" w:type="pct"/>
            <w:gridSpan w:val="2"/>
            <w:shd w:val="clear" w:color="auto" w:fill="auto"/>
          </w:tcPr>
          <w:p w14:paraId="1450E2CA" w14:textId="77777777" w:rsidR="008920D1" w:rsidRPr="00061FCF" w:rsidRDefault="008920D1" w:rsidP="00806E9A">
            <w:pPr>
              <w:rPr>
                <w:sz w:val="20"/>
              </w:rPr>
            </w:pPr>
            <w:r w:rsidRPr="00061FCF">
              <w:rPr>
                <w:sz w:val="20"/>
              </w:rPr>
              <w:t>Type 1: UE side</w:t>
            </w:r>
          </w:p>
        </w:tc>
      </w:tr>
      <w:tr w:rsidR="008920D1" w:rsidRPr="00061FCF" w14:paraId="4B6C6062" w14:textId="77777777" w:rsidTr="008920D1">
        <w:trPr>
          <w:trHeight w:val="157"/>
        </w:trPr>
        <w:tc>
          <w:tcPr>
            <w:tcW w:w="1390" w:type="pct"/>
            <w:vMerge/>
            <w:tcBorders>
              <w:tl2br w:val="single" w:sz="4" w:space="0" w:color="auto"/>
            </w:tcBorders>
            <w:shd w:val="clear" w:color="auto" w:fill="auto"/>
          </w:tcPr>
          <w:p w14:paraId="2698A9B2" w14:textId="77777777" w:rsidR="008920D1" w:rsidRPr="00061FCF" w:rsidRDefault="008920D1" w:rsidP="00806E9A">
            <w:pPr>
              <w:rPr>
                <w:sz w:val="20"/>
              </w:rPr>
            </w:pPr>
          </w:p>
        </w:tc>
        <w:tc>
          <w:tcPr>
            <w:tcW w:w="928" w:type="pct"/>
            <w:shd w:val="clear" w:color="auto" w:fill="auto"/>
          </w:tcPr>
          <w:p w14:paraId="49B2CC55" w14:textId="77777777" w:rsidR="008920D1" w:rsidRPr="00061FCF" w:rsidRDefault="008920D1" w:rsidP="00806E9A">
            <w:pPr>
              <w:rPr>
                <w:sz w:val="20"/>
              </w:rPr>
            </w:pPr>
            <w:r w:rsidRPr="00061FCF">
              <w:rPr>
                <w:sz w:val="20"/>
              </w:rPr>
              <w:t>Unknown model structure at UE</w:t>
            </w:r>
          </w:p>
        </w:tc>
        <w:tc>
          <w:tcPr>
            <w:tcW w:w="826" w:type="pct"/>
            <w:shd w:val="clear" w:color="auto" w:fill="auto"/>
          </w:tcPr>
          <w:p w14:paraId="6B55BB55" w14:textId="77777777" w:rsidR="008920D1" w:rsidRPr="00061FCF" w:rsidRDefault="008920D1" w:rsidP="00806E9A">
            <w:pPr>
              <w:rPr>
                <w:sz w:val="20"/>
              </w:rPr>
            </w:pPr>
            <w:r w:rsidRPr="00061FCF">
              <w:rPr>
                <w:sz w:val="20"/>
              </w:rPr>
              <w:t>Known model structure at UE</w:t>
            </w:r>
          </w:p>
        </w:tc>
        <w:tc>
          <w:tcPr>
            <w:tcW w:w="928" w:type="pct"/>
            <w:shd w:val="clear" w:color="auto" w:fill="auto"/>
          </w:tcPr>
          <w:p w14:paraId="53009FA4" w14:textId="77777777" w:rsidR="008920D1" w:rsidRPr="00061FCF" w:rsidRDefault="008920D1" w:rsidP="00806E9A">
            <w:pPr>
              <w:rPr>
                <w:sz w:val="20"/>
              </w:rPr>
            </w:pPr>
            <w:r w:rsidRPr="00061FCF">
              <w:rPr>
                <w:sz w:val="20"/>
              </w:rPr>
              <w:t>Unknown model structure at NW</w:t>
            </w:r>
          </w:p>
        </w:tc>
        <w:tc>
          <w:tcPr>
            <w:tcW w:w="928" w:type="pct"/>
            <w:shd w:val="clear" w:color="auto" w:fill="auto"/>
          </w:tcPr>
          <w:p w14:paraId="59F948D8" w14:textId="77777777" w:rsidR="008920D1" w:rsidRPr="00061FCF" w:rsidRDefault="008920D1" w:rsidP="00806E9A">
            <w:pPr>
              <w:rPr>
                <w:sz w:val="20"/>
              </w:rPr>
            </w:pPr>
            <w:r w:rsidRPr="00061FCF">
              <w:rPr>
                <w:sz w:val="20"/>
              </w:rPr>
              <w:t>Known model structure at NW</w:t>
            </w:r>
          </w:p>
        </w:tc>
      </w:tr>
      <w:tr w:rsidR="008920D1" w:rsidRPr="00061FCF" w14:paraId="0FC86031" w14:textId="77777777" w:rsidTr="008920D1">
        <w:trPr>
          <w:trHeight w:val="433"/>
        </w:trPr>
        <w:tc>
          <w:tcPr>
            <w:tcW w:w="1390" w:type="pct"/>
            <w:shd w:val="clear" w:color="auto" w:fill="auto"/>
          </w:tcPr>
          <w:p w14:paraId="17BA683F" w14:textId="77777777" w:rsidR="008920D1" w:rsidRPr="00061FCF" w:rsidRDefault="008920D1" w:rsidP="00806E9A">
            <w:pPr>
              <w:rPr>
                <w:sz w:val="20"/>
              </w:rPr>
            </w:pPr>
            <w:r w:rsidRPr="00061FCF">
              <w:rPr>
                <w:sz w:val="20"/>
              </w:rPr>
              <w:t xml:space="preserve">Whether model can be kept proprietary </w:t>
            </w:r>
          </w:p>
        </w:tc>
        <w:tc>
          <w:tcPr>
            <w:tcW w:w="928" w:type="pct"/>
            <w:shd w:val="clear" w:color="auto" w:fill="auto"/>
            <w:vAlign w:val="center"/>
          </w:tcPr>
          <w:p w14:paraId="653DE7CA" w14:textId="77777777" w:rsidR="008920D1" w:rsidRPr="008920D1" w:rsidRDefault="008920D1" w:rsidP="00806E9A">
            <w:pPr>
              <w:rPr>
                <w:color w:val="000000"/>
                <w:sz w:val="20"/>
                <w:highlight w:val="green"/>
              </w:rPr>
            </w:pPr>
            <w:r w:rsidRPr="008920D1">
              <w:rPr>
                <w:color w:val="000000"/>
                <w:sz w:val="20"/>
                <w:highlight w:val="green"/>
              </w:rPr>
              <w:t>No</w:t>
            </w:r>
          </w:p>
        </w:tc>
        <w:tc>
          <w:tcPr>
            <w:tcW w:w="826" w:type="pct"/>
            <w:shd w:val="clear" w:color="auto" w:fill="auto"/>
          </w:tcPr>
          <w:p w14:paraId="12F22559" w14:textId="77777777" w:rsidR="008920D1" w:rsidRPr="008920D1" w:rsidRDefault="008920D1" w:rsidP="00806E9A">
            <w:pPr>
              <w:rPr>
                <w:sz w:val="20"/>
                <w:highlight w:val="green"/>
              </w:rPr>
            </w:pPr>
            <w:r w:rsidRPr="008920D1">
              <w:rPr>
                <w:color w:val="000000"/>
                <w:sz w:val="20"/>
                <w:highlight w:val="green"/>
              </w:rPr>
              <w:t>No</w:t>
            </w:r>
          </w:p>
        </w:tc>
        <w:tc>
          <w:tcPr>
            <w:tcW w:w="928" w:type="pct"/>
            <w:shd w:val="clear" w:color="auto" w:fill="auto"/>
            <w:vAlign w:val="center"/>
          </w:tcPr>
          <w:p w14:paraId="6E8F8F8F" w14:textId="77777777" w:rsidR="008920D1" w:rsidRPr="008920D1" w:rsidRDefault="008920D1" w:rsidP="00806E9A">
            <w:pPr>
              <w:rPr>
                <w:color w:val="000000"/>
                <w:sz w:val="20"/>
                <w:highlight w:val="green"/>
              </w:rPr>
            </w:pPr>
            <w:r w:rsidRPr="008920D1">
              <w:rPr>
                <w:color w:val="000000"/>
                <w:sz w:val="20"/>
                <w:highlight w:val="green"/>
              </w:rPr>
              <w:t>No</w:t>
            </w:r>
          </w:p>
        </w:tc>
        <w:tc>
          <w:tcPr>
            <w:tcW w:w="928" w:type="pct"/>
            <w:shd w:val="clear" w:color="auto" w:fill="auto"/>
            <w:vAlign w:val="center"/>
          </w:tcPr>
          <w:p w14:paraId="1483650D" w14:textId="77777777" w:rsidR="008920D1" w:rsidRPr="008920D1" w:rsidRDefault="008920D1" w:rsidP="00806E9A">
            <w:pPr>
              <w:rPr>
                <w:color w:val="000000"/>
                <w:sz w:val="20"/>
                <w:highlight w:val="green"/>
              </w:rPr>
            </w:pPr>
            <w:r w:rsidRPr="008920D1">
              <w:rPr>
                <w:color w:val="000000"/>
                <w:sz w:val="20"/>
                <w:highlight w:val="green"/>
              </w:rPr>
              <w:t>No</w:t>
            </w:r>
          </w:p>
        </w:tc>
      </w:tr>
      <w:tr w:rsidR="008920D1" w:rsidRPr="00061FCF" w14:paraId="2078EEA3" w14:textId="77777777" w:rsidTr="008920D1">
        <w:trPr>
          <w:trHeight w:val="452"/>
        </w:trPr>
        <w:tc>
          <w:tcPr>
            <w:tcW w:w="1390" w:type="pct"/>
            <w:shd w:val="clear" w:color="auto" w:fill="auto"/>
          </w:tcPr>
          <w:p w14:paraId="151F01AF" w14:textId="77777777" w:rsidR="008920D1" w:rsidRPr="00061FCF" w:rsidRDefault="008920D1" w:rsidP="00806E9A">
            <w:pPr>
              <w:rPr>
                <w:sz w:val="20"/>
              </w:rPr>
            </w:pPr>
            <w:r w:rsidRPr="00061FCF">
              <w:rPr>
                <w:sz w:val="20"/>
              </w:rPr>
              <w:t>Whether require privacy-sensitive dataset sharing</w:t>
            </w:r>
          </w:p>
        </w:tc>
        <w:tc>
          <w:tcPr>
            <w:tcW w:w="928" w:type="pct"/>
            <w:shd w:val="clear" w:color="auto" w:fill="auto"/>
            <w:vAlign w:val="center"/>
          </w:tcPr>
          <w:p w14:paraId="61904DCB" w14:textId="77777777" w:rsidR="008920D1" w:rsidRPr="008920D1" w:rsidRDefault="008920D1" w:rsidP="00806E9A">
            <w:pPr>
              <w:rPr>
                <w:color w:val="000000"/>
                <w:sz w:val="20"/>
                <w:highlight w:val="green"/>
              </w:rPr>
            </w:pPr>
            <w:r w:rsidRPr="008920D1">
              <w:rPr>
                <w:color w:val="000000"/>
                <w:sz w:val="20"/>
                <w:highlight w:val="green"/>
              </w:rPr>
              <w:t>No (note 3)</w:t>
            </w:r>
          </w:p>
        </w:tc>
        <w:tc>
          <w:tcPr>
            <w:tcW w:w="826" w:type="pct"/>
            <w:shd w:val="clear" w:color="auto" w:fill="auto"/>
            <w:vAlign w:val="center"/>
          </w:tcPr>
          <w:p w14:paraId="78055FED" w14:textId="77777777" w:rsidR="008920D1" w:rsidRPr="008920D1" w:rsidRDefault="008920D1" w:rsidP="00806E9A">
            <w:pPr>
              <w:rPr>
                <w:sz w:val="20"/>
                <w:highlight w:val="green"/>
              </w:rPr>
            </w:pPr>
            <w:r w:rsidRPr="008920D1">
              <w:rPr>
                <w:color w:val="000000"/>
                <w:sz w:val="20"/>
                <w:highlight w:val="green"/>
              </w:rPr>
              <w:t>No (note 3)</w:t>
            </w:r>
          </w:p>
        </w:tc>
        <w:tc>
          <w:tcPr>
            <w:tcW w:w="928" w:type="pct"/>
            <w:shd w:val="clear" w:color="auto" w:fill="auto"/>
            <w:vAlign w:val="center"/>
          </w:tcPr>
          <w:p w14:paraId="013DF89E" w14:textId="77777777" w:rsidR="008920D1" w:rsidRPr="008920D1" w:rsidRDefault="008920D1" w:rsidP="00806E9A">
            <w:pPr>
              <w:rPr>
                <w:color w:val="000000"/>
                <w:sz w:val="20"/>
                <w:highlight w:val="green"/>
              </w:rPr>
            </w:pPr>
            <w:r w:rsidRPr="008920D1">
              <w:rPr>
                <w:color w:val="000000"/>
                <w:sz w:val="20"/>
                <w:highlight w:val="green"/>
              </w:rPr>
              <w:t>No (note 3)</w:t>
            </w:r>
          </w:p>
        </w:tc>
        <w:tc>
          <w:tcPr>
            <w:tcW w:w="928" w:type="pct"/>
            <w:shd w:val="clear" w:color="auto" w:fill="auto"/>
            <w:vAlign w:val="center"/>
          </w:tcPr>
          <w:p w14:paraId="41778011" w14:textId="77777777" w:rsidR="008920D1" w:rsidRPr="008920D1" w:rsidRDefault="008920D1" w:rsidP="00806E9A">
            <w:pPr>
              <w:rPr>
                <w:color w:val="000000"/>
                <w:sz w:val="20"/>
                <w:highlight w:val="green"/>
              </w:rPr>
            </w:pPr>
            <w:r w:rsidRPr="008920D1">
              <w:rPr>
                <w:color w:val="000000"/>
                <w:sz w:val="20"/>
                <w:highlight w:val="green"/>
              </w:rPr>
              <w:t>No (note 3)</w:t>
            </w:r>
          </w:p>
        </w:tc>
      </w:tr>
      <w:tr w:rsidR="008920D1" w:rsidRPr="00061FCF" w14:paraId="67A943BD" w14:textId="77777777" w:rsidTr="008920D1">
        <w:trPr>
          <w:trHeight w:val="818"/>
        </w:trPr>
        <w:tc>
          <w:tcPr>
            <w:tcW w:w="1390" w:type="pct"/>
            <w:shd w:val="clear" w:color="auto" w:fill="auto"/>
          </w:tcPr>
          <w:p w14:paraId="5A6795B7" w14:textId="77777777" w:rsidR="008920D1" w:rsidRPr="00061FCF" w:rsidRDefault="008920D1" w:rsidP="00806E9A">
            <w:pPr>
              <w:rPr>
                <w:sz w:val="20"/>
              </w:rPr>
            </w:pPr>
            <w:r w:rsidRPr="00061FCF">
              <w:rPr>
                <w:sz w:val="20"/>
              </w:rPr>
              <w:t>Flexibility to support cell/site/scenario/configuration specific model</w:t>
            </w:r>
          </w:p>
        </w:tc>
        <w:tc>
          <w:tcPr>
            <w:tcW w:w="928" w:type="pct"/>
            <w:shd w:val="clear" w:color="auto" w:fill="auto"/>
          </w:tcPr>
          <w:p w14:paraId="52E777A7" w14:textId="77777777" w:rsidR="008920D1" w:rsidRPr="008920D1" w:rsidRDefault="008920D1" w:rsidP="00806E9A">
            <w:pPr>
              <w:rPr>
                <w:color w:val="000000"/>
                <w:kern w:val="24"/>
                <w:sz w:val="20"/>
                <w:highlight w:val="green"/>
              </w:rPr>
            </w:pPr>
            <w:r w:rsidRPr="008920D1">
              <w:rPr>
                <w:color w:val="000000"/>
                <w:kern w:val="24"/>
                <w:sz w:val="20"/>
                <w:highlight w:val="green"/>
              </w:rPr>
              <w:t xml:space="preserve">Flexible except for UE defined scenarios. </w:t>
            </w:r>
          </w:p>
          <w:p w14:paraId="14E62A45" w14:textId="77777777" w:rsidR="008920D1" w:rsidRPr="008920D1" w:rsidRDefault="008920D1" w:rsidP="00806E9A">
            <w:pPr>
              <w:rPr>
                <w:color w:val="000000"/>
                <w:kern w:val="24"/>
                <w:sz w:val="20"/>
                <w:highlight w:val="green"/>
              </w:rPr>
            </w:pPr>
          </w:p>
          <w:p w14:paraId="4047CD86" w14:textId="62E15C3E" w:rsidR="008920D1" w:rsidRPr="008920D1" w:rsidRDefault="008920D1" w:rsidP="00806E9A">
            <w:pPr>
              <w:rPr>
                <w:color w:val="000000"/>
                <w:kern w:val="24"/>
                <w:sz w:val="20"/>
                <w:highlight w:val="green"/>
              </w:rPr>
            </w:pPr>
            <w:r w:rsidRPr="008920D1">
              <w:rPr>
                <w:color w:val="000000"/>
                <w:kern w:val="24"/>
                <w:sz w:val="20"/>
                <w:highlight w:val="green"/>
              </w:rPr>
              <w:t xml:space="preserve">Not flexible for UE defined scenarios unless UE assistance information is supported and available.  </w:t>
            </w:r>
          </w:p>
        </w:tc>
        <w:tc>
          <w:tcPr>
            <w:tcW w:w="826" w:type="pct"/>
            <w:shd w:val="clear" w:color="auto" w:fill="auto"/>
          </w:tcPr>
          <w:p w14:paraId="1DA460ED" w14:textId="77777777" w:rsidR="008920D1" w:rsidRPr="008920D1" w:rsidRDefault="008920D1" w:rsidP="00806E9A">
            <w:pPr>
              <w:rPr>
                <w:color w:val="000000"/>
                <w:kern w:val="24"/>
                <w:sz w:val="20"/>
                <w:highlight w:val="green"/>
              </w:rPr>
            </w:pPr>
            <w:r w:rsidRPr="008920D1">
              <w:rPr>
                <w:bCs/>
                <w:iCs/>
                <w:sz w:val="20"/>
                <w:highlight w:val="green"/>
              </w:rPr>
              <w:t>F</w:t>
            </w:r>
            <w:r w:rsidRPr="008920D1">
              <w:rPr>
                <w:color w:val="000000"/>
                <w:kern w:val="24"/>
                <w:sz w:val="20"/>
                <w:highlight w:val="green"/>
              </w:rPr>
              <w:t xml:space="preserve">lexible except for UE defined scenarios. </w:t>
            </w:r>
          </w:p>
          <w:p w14:paraId="4627365E" w14:textId="77777777" w:rsidR="008920D1" w:rsidRPr="008920D1" w:rsidRDefault="008920D1" w:rsidP="00806E9A">
            <w:pPr>
              <w:rPr>
                <w:color w:val="000000"/>
                <w:kern w:val="24"/>
                <w:sz w:val="20"/>
                <w:highlight w:val="green"/>
              </w:rPr>
            </w:pPr>
          </w:p>
          <w:p w14:paraId="695D9EEB" w14:textId="77777777" w:rsidR="008920D1" w:rsidRPr="008920D1" w:rsidRDefault="008920D1" w:rsidP="00806E9A">
            <w:pPr>
              <w:rPr>
                <w:color w:val="000000"/>
                <w:kern w:val="24"/>
                <w:sz w:val="20"/>
                <w:highlight w:val="green"/>
              </w:rPr>
            </w:pPr>
            <w:r w:rsidRPr="008920D1">
              <w:rPr>
                <w:color w:val="000000"/>
                <w:kern w:val="24"/>
                <w:sz w:val="20"/>
                <w:highlight w:val="green"/>
              </w:rPr>
              <w:t xml:space="preserve">Not Flexible for UE defined scenarios unless </w:t>
            </w:r>
          </w:p>
          <w:p w14:paraId="19F426A5" w14:textId="3F816A8C" w:rsidR="008920D1" w:rsidRPr="008920D1" w:rsidRDefault="008920D1" w:rsidP="00806E9A">
            <w:pPr>
              <w:rPr>
                <w:color w:val="000000"/>
                <w:kern w:val="24"/>
                <w:sz w:val="20"/>
                <w:highlight w:val="green"/>
              </w:rPr>
            </w:pPr>
            <w:r w:rsidRPr="008920D1">
              <w:rPr>
                <w:color w:val="000000"/>
                <w:kern w:val="24"/>
                <w:sz w:val="20"/>
                <w:highlight w:val="green"/>
              </w:rPr>
              <w:t xml:space="preserve">UE assistance information is supported and available. </w:t>
            </w:r>
          </w:p>
        </w:tc>
        <w:tc>
          <w:tcPr>
            <w:tcW w:w="928" w:type="pct"/>
            <w:shd w:val="clear" w:color="auto" w:fill="auto"/>
            <w:vAlign w:val="center"/>
          </w:tcPr>
          <w:p w14:paraId="467B4515" w14:textId="77777777" w:rsidR="008920D1" w:rsidRPr="008920D1" w:rsidRDefault="008920D1" w:rsidP="00806E9A">
            <w:pPr>
              <w:rPr>
                <w:color w:val="000000"/>
                <w:kern w:val="24"/>
                <w:sz w:val="20"/>
                <w:highlight w:val="green"/>
              </w:rPr>
            </w:pPr>
            <w:r w:rsidRPr="008920D1">
              <w:rPr>
                <w:color w:val="000000"/>
                <w:kern w:val="24"/>
                <w:sz w:val="20"/>
                <w:highlight w:val="green"/>
              </w:rPr>
              <w:t xml:space="preserve">Flexible except for NW defined scenarios. </w:t>
            </w:r>
          </w:p>
          <w:p w14:paraId="021618DD" w14:textId="77777777" w:rsidR="008920D1" w:rsidRPr="008920D1" w:rsidRDefault="008920D1" w:rsidP="00806E9A">
            <w:pPr>
              <w:rPr>
                <w:color w:val="000000"/>
                <w:kern w:val="24"/>
                <w:sz w:val="20"/>
                <w:highlight w:val="green"/>
              </w:rPr>
            </w:pPr>
          </w:p>
          <w:p w14:paraId="29C8BA4B" w14:textId="7A9C9920" w:rsidR="008920D1" w:rsidRPr="008920D1" w:rsidRDefault="008920D1" w:rsidP="00806E9A">
            <w:pPr>
              <w:rPr>
                <w:color w:val="000000"/>
                <w:kern w:val="24"/>
                <w:sz w:val="20"/>
                <w:highlight w:val="green"/>
              </w:rPr>
            </w:pPr>
            <w:r w:rsidRPr="008920D1">
              <w:rPr>
                <w:color w:val="000000"/>
                <w:kern w:val="24"/>
                <w:sz w:val="20"/>
                <w:highlight w:val="green"/>
              </w:rPr>
              <w:t xml:space="preserve">Not flexible for NW defined scenarios unless NW assistance information is supported and available.  </w:t>
            </w:r>
          </w:p>
        </w:tc>
        <w:tc>
          <w:tcPr>
            <w:tcW w:w="928" w:type="pct"/>
            <w:shd w:val="clear" w:color="auto" w:fill="auto"/>
            <w:vAlign w:val="center"/>
          </w:tcPr>
          <w:p w14:paraId="149F960E" w14:textId="77777777" w:rsidR="008920D1" w:rsidRPr="008920D1" w:rsidRDefault="008920D1" w:rsidP="00806E9A">
            <w:pPr>
              <w:rPr>
                <w:color w:val="000000"/>
                <w:kern w:val="24"/>
                <w:sz w:val="20"/>
                <w:highlight w:val="green"/>
              </w:rPr>
            </w:pPr>
            <w:r w:rsidRPr="008920D1">
              <w:rPr>
                <w:color w:val="000000"/>
                <w:kern w:val="24"/>
                <w:sz w:val="20"/>
                <w:highlight w:val="green"/>
              </w:rPr>
              <w:t>Flexible except for NW defined scenarios.</w:t>
            </w:r>
          </w:p>
          <w:p w14:paraId="494C6383" w14:textId="77777777" w:rsidR="008920D1" w:rsidRPr="008920D1" w:rsidRDefault="008920D1" w:rsidP="00806E9A">
            <w:pPr>
              <w:rPr>
                <w:color w:val="000000"/>
                <w:kern w:val="24"/>
                <w:sz w:val="20"/>
                <w:highlight w:val="green"/>
              </w:rPr>
            </w:pPr>
          </w:p>
          <w:p w14:paraId="2AA3C42A" w14:textId="20246DB0" w:rsidR="008920D1" w:rsidRPr="008920D1" w:rsidRDefault="008920D1" w:rsidP="00806E9A">
            <w:pPr>
              <w:rPr>
                <w:color w:val="000000"/>
                <w:kern w:val="24"/>
                <w:sz w:val="20"/>
                <w:highlight w:val="green"/>
              </w:rPr>
            </w:pPr>
            <w:r w:rsidRPr="008920D1">
              <w:rPr>
                <w:color w:val="000000"/>
                <w:kern w:val="24"/>
                <w:sz w:val="20"/>
                <w:highlight w:val="green"/>
              </w:rPr>
              <w:t xml:space="preserve">Not flexible for NW defined scenarios unless NW assistance information is supported and available.  </w:t>
            </w:r>
          </w:p>
        </w:tc>
      </w:tr>
      <w:tr w:rsidR="008920D1" w:rsidRPr="00061FCF" w14:paraId="4D47B419" w14:textId="77777777" w:rsidTr="008920D1">
        <w:trPr>
          <w:trHeight w:val="433"/>
        </w:trPr>
        <w:tc>
          <w:tcPr>
            <w:tcW w:w="1390" w:type="pct"/>
            <w:shd w:val="clear" w:color="auto" w:fill="auto"/>
          </w:tcPr>
          <w:p w14:paraId="6398AA9C" w14:textId="77777777" w:rsidR="008920D1" w:rsidRPr="00061FCF" w:rsidRDefault="008920D1" w:rsidP="00806E9A">
            <w:pPr>
              <w:rPr>
                <w:sz w:val="20"/>
              </w:rPr>
            </w:pPr>
            <w:r w:rsidRPr="00061FCF">
              <w:rPr>
                <w:sz w:val="20"/>
              </w:rPr>
              <w:t xml:space="preserve">Whether </w:t>
            </w:r>
            <w:proofErr w:type="spellStart"/>
            <w:r w:rsidRPr="00061FCF">
              <w:rPr>
                <w:sz w:val="20"/>
              </w:rPr>
              <w:t>gNB</w:t>
            </w:r>
            <w:proofErr w:type="spellEnd"/>
            <w:r w:rsidRPr="00061FCF">
              <w:rPr>
                <w:sz w:val="20"/>
              </w:rPr>
              <w:t>/device specific optimization is allowed</w:t>
            </w:r>
          </w:p>
        </w:tc>
        <w:tc>
          <w:tcPr>
            <w:tcW w:w="928" w:type="pct"/>
            <w:shd w:val="clear" w:color="auto" w:fill="auto"/>
            <w:vAlign w:val="center"/>
          </w:tcPr>
          <w:p w14:paraId="72D613A9" w14:textId="77777777" w:rsidR="008920D1" w:rsidRPr="008920D1" w:rsidRDefault="008920D1" w:rsidP="00806E9A">
            <w:pPr>
              <w:rPr>
                <w:color w:val="000000"/>
                <w:kern w:val="24"/>
                <w:sz w:val="20"/>
                <w:highlight w:val="green"/>
              </w:rPr>
            </w:pPr>
            <w:proofErr w:type="spellStart"/>
            <w:r w:rsidRPr="008920D1">
              <w:rPr>
                <w:color w:val="000000"/>
                <w:kern w:val="24"/>
                <w:sz w:val="20"/>
                <w:highlight w:val="green"/>
              </w:rPr>
              <w:t>gNB</w:t>
            </w:r>
            <w:proofErr w:type="spellEnd"/>
            <w:r w:rsidRPr="008920D1">
              <w:rPr>
                <w:color w:val="000000"/>
                <w:kern w:val="24"/>
                <w:sz w:val="20"/>
                <w:highlight w:val="green"/>
              </w:rPr>
              <w:t>: Yes</w:t>
            </w:r>
          </w:p>
          <w:p w14:paraId="19BD374D" w14:textId="77777777" w:rsidR="008920D1" w:rsidRPr="008920D1" w:rsidRDefault="008920D1" w:rsidP="00806E9A">
            <w:pPr>
              <w:rPr>
                <w:color w:val="000000"/>
                <w:sz w:val="20"/>
                <w:highlight w:val="green"/>
              </w:rPr>
            </w:pPr>
            <w:r w:rsidRPr="008920D1">
              <w:rPr>
                <w:color w:val="000000"/>
                <w:kern w:val="24"/>
                <w:sz w:val="20"/>
                <w:highlight w:val="green"/>
              </w:rPr>
              <w:t>UE: No</w:t>
            </w:r>
          </w:p>
        </w:tc>
        <w:tc>
          <w:tcPr>
            <w:tcW w:w="826" w:type="pct"/>
            <w:shd w:val="clear" w:color="auto" w:fill="auto"/>
          </w:tcPr>
          <w:p w14:paraId="00BA30B0" w14:textId="77777777" w:rsidR="008920D1" w:rsidRPr="008920D1" w:rsidRDefault="008920D1" w:rsidP="00806E9A">
            <w:pPr>
              <w:rPr>
                <w:color w:val="000000"/>
                <w:kern w:val="24"/>
                <w:sz w:val="20"/>
                <w:highlight w:val="green"/>
              </w:rPr>
            </w:pPr>
            <w:proofErr w:type="spellStart"/>
            <w:r w:rsidRPr="008920D1">
              <w:rPr>
                <w:color w:val="000000"/>
                <w:kern w:val="24"/>
                <w:sz w:val="20"/>
                <w:highlight w:val="green"/>
              </w:rPr>
              <w:t>gNB</w:t>
            </w:r>
            <w:proofErr w:type="spellEnd"/>
            <w:r w:rsidRPr="008920D1">
              <w:rPr>
                <w:color w:val="000000"/>
                <w:kern w:val="24"/>
                <w:sz w:val="20"/>
                <w:highlight w:val="green"/>
              </w:rPr>
              <w:t>: Yes</w:t>
            </w:r>
          </w:p>
          <w:p w14:paraId="01EA8990" w14:textId="77777777" w:rsidR="008920D1" w:rsidRPr="008920D1" w:rsidRDefault="008920D1" w:rsidP="00806E9A">
            <w:pPr>
              <w:rPr>
                <w:color w:val="000000"/>
                <w:kern w:val="24"/>
                <w:sz w:val="20"/>
                <w:highlight w:val="green"/>
              </w:rPr>
            </w:pPr>
            <w:r w:rsidRPr="008920D1">
              <w:rPr>
                <w:color w:val="000000"/>
                <w:kern w:val="24"/>
                <w:sz w:val="20"/>
                <w:highlight w:val="green"/>
              </w:rPr>
              <w:t>UE: less flexible compared to UE side</w:t>
            </w:r>
          </w:p>
        </w:tc>
        <w:tc>
          <w:tcPr>
            <w:tcW w:w="928" w:type="pct"/>
            <w:shd w:val="clear" w:color="auto" w:fill="auto"/>
            <w:vAlign w:val="center"/>
          </w:tcPr>
          <w:p w14:paraId="1DAC0094" w14:textId="77777777" w:rsidR="008920D1" w:rsidRPr="008920D1" w:rsidRDefault="008920D1" w:rsidP="00806E9A">
            <w:pPr>
              <w:rPr>
                <w:color w:val="000000"/>
                <w:kern w:val="24"/>
                <w:sz w:val="20"/>
                <w:highlight w:val="green"/>
              </w:rPr>
            </w:pPr>
            <w:proofErr w:type="spellStart"/>
            <w:r w:rsidRPr="008920D1">
              <w:rPr>
                <w:color w:val="000000"/>
                <w:kern w:val="24"/>
                <w:sz w:val="20"/>
                <w:highlight w:val="green"/>
              </w:rPr>
              <w:t>gNB</w:t>
            </w:r>
            <w:proofErr w:type="spellEnd"/>
            <w:r w:rsidRPr="008920D1">
              <w:rPr>
                <w:color w:val="000000"/>
                <w:kern w:val="24"/>
                <w:sz w:val="20"/>
                <w:highlight w:val="green"/>
              </w:rPr>
              <w:t>: No</w:t>
            </w:r>
          </w:p>
          <w:p w14:paraId="6EF57271" w14:textId="3090CB5C" w:rsidR="008920D1" w:rsidRPr="008920D1" w:rsidRDefault="008920D1" w:rsidP="00806E9A">
            <w:pPr>
              <w:rPr>
                <w:color w:val="000000"/>
                <w:kern w:val="24"/>
                <w:sz w:val="20"/>
                <w:highlight w:val="green"/>
              </w:rPr>
            </w:pPr>
            <w:r w:rsidRPr="008920D1">
              <w:rPr>
                <w:color w:val="000000"/>
                <w:kern w:val="24"/>
                <w:sz w:val="20"/>
                <w:highlight w:val="green"/>
              </w:rPr>
              <w:t>UE: Yes</w:t>
            </w:r>
          </w:p>
        </w:tc>
        <w:tc>
          <w:tcPr>
            <w:tcW w:w="928" w:type="pct"/>
            <w:shd w:val="clear" w:color="auto" w:fill="auto"/>
            <w:vAlign w:val="center"/>
          </w:tcPr>
          <w:p w14:paraId="59344073" w14:textId="77777777" w:rsidR="008920D1" w:rsidRPr="008920D1" w:rsidRDefault="008920D1" w:rsidP="00806E9A">
            <w:pPr>
              <w:rPr>
                <w:color w:val="000000"/>
                <w:sz w:val="20"/>
                <w:highlight w:val="green"/>
              </w:rPr>
            </w:pPr>
            <w:r w:rsidRPr="008920D1">
              <w:rPr>
                <w:color w:val="000000"/>
                <w:sz w:val="20"/>
                <w:highlight w:val="green"/>
              </w:rPr>
              <w:t>UE: Yes</w:t>
            </w:r>
          </w:p>
          <w:p w14:paraId="44996F18" w14:textId="77777777" w:rsidR="008920D1" w:rsidRPr="008920D1" w:rsidRDefault="008920D1" w:rsidP="00806E9A">
            <w:pPr>
              <w:rPr>
                <w:color w:val="000000"/>
                <w:sz w:val="20"/>
                <w:highlight w:val="green"/>
              </w:rPr>
            </w:pPr>
            <w:proofErr w:type="spellStart"/>
            <w:r w:rsidRPr="008920D1">
              <w:rPr>
                <w:color w:val="000000"/>
                <w:kern w:val="24"/>
                <w:sz w:val="20"/>
                <w:highlight w:val="green"/>
              </w:rPr>
              <w:t>gNB</w:t>
            </w:r>
            <w:proofErr w:type="spellEnd"/>
            <w:r w:rsidRPr="008920D1">
              <w:rPr>
                <w:color w:val="000000"/>
                <w:kern w:val="24"/>
                <w:sz w:val="20"/>
                <w:highlight w:val="green"/>
              </w:rPr>
              <w:t>: less flexible compared to NW side</w:t>
            </w:r>
          </w:p>
        </w:tc>
      </w:tr>
      <w:tr w:rsidR="008920D1" w:rsidRPr="00061FCF" w14:paraId="745C97AB" w14:textId="77777777" w:rsidTr="008920D1">
        <w:trPr>
          <w:trHeight w:val="1123"/>
        </w:trPr>
        <w:tc>
          <w:tcPr>
            <w:tcW w:w="1390" w:type="pct"/>
            <w:shd w:val="clear" w:color="auto" w:fill="auto"/>
          </w:tcPr>
          <w:p w14:paraId="52D50EC1" w14:textId="77777777" w:rsidR="008920D1" w:rsidRPr="00061FCF" w:rsidRDefault="008920D1" w:rsidP="00806E9A">
            <w:pPr>
              <w:rPr>
                <w:sz w:val="20"/>
                <w:highlight w:val="yellow"/>
              </w:rPr>
            </w:pPr>
            <w:r w:rsidRPr="00061FCF">
              <w:rPr>
                <w:sz w:val="20"/>
              </w:rPr>
              <w:t xml:space="preserve">Model update flexibility after deployment </w:t>
            </w:r>
          </w:p>
        </w:tc>
        <w:tc>
          <w:tcPr>
            <w:tcW w:w="928" w:type="pct"/>
            <w:shd w:val="clear" w:color="auto" w:fill="auto"/>
            <w:vAlign w:val="center"/>
          </w:tcPr>
          <w:p w14:paraId="52A3DCA0" w14:textId="77777777" w:rsidR="008920D1" w:rsidRPr="008920D1" w:rsidRDefault="008920D1" w:rsidP="00806E9A">
            <w:pPr>
              <w:rPr>
                <w:color w:val="000000"/>
                <w:sz w:val="20"/>
                <w:highlight w:val="green"/>
              </w:rPr>
            </w:pPr>
            <w:r w:rsidRPr="008920D1">
              <w:rPr>
                <w:color w:val="000000"/>
                <w:sz w:val="20"/>
                <w:highlight w:val="green"/>
              </w:rPr>
              <w:t xml:space="preserve">Flexible only if UE supports the new structure </w:t>
            </w:r>
          </w:p>
        </w:tc>
        <w:tc>
          <w:tcPr>
            <w:tcW w:w="826" w:type="pct"/>
            <w:shd w:val="clear" w:color="auto" w:fill="auto"/>
            <w:vAlign w:val="center"/>
          </w:tcPr>
          <w:p w14:paraId="71651C77" w14:textId="77777777" w:rsidR="008920D1" w:rsidRPr="008920D1" w:rsidRDefault="008920D1" w:rsidP="008920D1">
            <w:pPr>
              <w:jc w:val="both"/>
              <w:rPr>
                <w:color w:val="000000"/>
                <w:kern w:val="24"/>
                <w:sz w:val="20"/>
                <w:highlight w:val="green"/>
              </w:rPr>
            </w:pPr>
            <w:r w:rsidRPr="008920D1">
              <w:rPr>
                <w:color w:val="000000"/>
                <w:sz w:val="20"/>
                <w:highlight w:val="green"/>
              </w:rPr>
              <w:t>Flexible for parameter update</w:t>
            </w:r>
          </w:p>
        </w:tc>
        <w:tc>
          <w:tcPr>
            <w:tcW w:w="928" w:type="pct"/>
            <w:shd w:val="clear" w:color="auto" w:fill="auto"/>
            <w:vAlign w:val="center"/>
          </w:tcPr>
          <w:p w14:paraId="4F01F957" w14:textId="77777777" w:rsidR="008920D1" w:rsidRPr="008920D1" w:rsidRDefault="008920D1" w:rsidP="00806E9A">
            <w:pPr>
              <w:rPr>
                <w:color w:val="000000"/>
                <w:sz w:val="20"/>
                <w:highlight w:val="green"/>
              </w:rPr>
            </w:pPr>
            <w:r w:rsidRPr="008920D1">
              <w:rPr>
                <w:color w:val="000000"/>
                <w:sz w:val="20"/>
                <w:highlight w:val="green"/>
              </w:rPr>
              <w:t>Flexible</w:t>
            </w:r>
          </w:p>
          <w:p w14:paraId="19C75F0A" w14:textId="77777777" w:rsidR="008920D1" w:rsidRPr="008920D1" w:rsidRDefault="008920D1" w:rsidP="00806E9A">
            <w:pPr>
              <w:rPr>
                <w:color w:val="000000"/>
                <w:sz w:val="20"/>
                <w:highlight w:val="green"/>
              </w:rPr>
            </w:pPr>
            <w:r w:rsidRPr="008920D1">
              <w:rPr>
                <w:rFonts w:eastAsia="SimSun" w:hint="eastAsia"/>
                <w:color w:val="000000"/>
                <w:kern w:val="24"/>
                <w:sz w:val="20"/>
                <w:highlight w:val="green"/>
              </w:rPr>
              <w:t>less flexible than Type 1 NW side</w:t>
            </w:r>
          </w:p>
        </w:tc>
        <w:tc>
          <w:tcPr>
            <w:tcW w:w="928" w:type="pct"/>
            <w:shd w:val="clear" w:color="auto" w:fill="auto"/>
            <w:vAlign w:val="center"/>
          </w:tcPr>
          <w:p w14:paraId="1095D3B5" w14:textId="77777777" w:rsidR="008920D1" w:rsidRPr="008920D1" w:rsidRDefault="008920D1" w:rsidP="00806E9A">
            <w:pPr>
              <w:rPr>
                <w:color w:val="000000"/>
                <w:sz w:val="20"/>
                <w:highlight w:val="green"/>
              </w:rPr>
            </w:pPr>
            <w:r w:rsidRPr="008920D1">
              <w:rPr>
                <w:color w:val="000000"/>
                <w:sz w:val="20"/>
                <w:highlight w:val="green"/>
              </w:rPr>
              <w:t>Flexible for parameter update.</w:t>
            </w:r>
          </w:p>
          <w:p w14:paraId="5EE78EC2" w14:textId="77777777" w:rsidR="008920D1" w:rsidRPr="008920D1" w:rsidRDefault="008920D1" w:rsidP="00806E9A">
            <w:pPr>
              <w:rPr>
                <w:color w:val="000000"/>
                <w:sz w:val="20"/>
                <w:highlight w:val="green"/>
              </w:rPr>
            </w:pPr>
            <w:r w:rsidRPr="008920D1">
              <w:rPr>
                <w:rFonts w:eastAsia="SimSun" w:hint="eastAsia"/>
                <w:color w:val="000000"/>
                <w:kern w:val="24"/>
                <w:sz w:val="20"/>
                <w:highlight w:val="green"/>
              </w:rPr>
              <w:t>less flexible than Type 1 NW side</w:t>
            </w:r>
          </w:p>
        </w:tc>
      </w:tr>
      <w:tr w:rsidR="008920D1" w:rsidRPr="00061FCF" w14:paraId="7F8D558B" w14:textId="77777777" w:rsidTr="008920D1">
        <w:trPr>
          <w:trHeight w:val="669"/>
        </w:trPr>
        <w:tc>
          <w:tcPr>
            <w:tcW w:w="1390" w:type="pct"/>
            <w:shd w:val="clear" w:color="auto" w:fill="auto"/>
          </w:tcPr>
          <w:p w14:paraId="1F336A3E" w14:textId="77777777" w:rsidR="008920D1" w:rsidRPr="00061FCF" w:rsidRDefault="008920D1" w:rsidP="008920D1">
            <w:pPr>
              <w:rPr>
                <w:sz w:val="20"/>
                <w:highlight w:val="yellow"/>
              </w:rPr>
            </w:pPr>
            <w:r w:rsidRPr="008920D1">
              <w:rPr>
                <w:sz w:val="20"/>
              </w:rPr>
              <w:t>F</w:t>
            </w:r>
            <w:r w:rsidRPr="008920D1">
              <w:rPr>
                <w:rFonts w:eastAsia="Malgun Gothic"/>
                <w:sz w:val="20"/>
              </w:rPr>
              <w:t>easibility of allowing UE side and NW side to develop/update models separately</w:t>
            </w:r>
          </w:p>
        </w:tc>
        <w:tc>
          <w:tcPr>
            <w:tcW w:w="928" w:type="pct"/>
            <w:shd w:val="clear" w:color="auto" w:fill="auto"/>
            <w:vAlign w:val="center"/>
          </w:tcPr>
          <w:p w14:paraId="127F8E63" w14:textId="7BB6C202" w:rsidR="008920D1" w:rsidRPr="008920D1" w:rsidRDefault="008920D1" w:rsidP="008920D1">
            <w:pPr>
              <w:rPr>
                <w:color w:val="000000"/>
                <w:sz w:val="20"/>
                <w:highlight w:val="yellow"/>
              </w:rPr>
            </w:pPr>
            <w:r w:rsidRPr="008920D1">
              <w:rPr>
                <w:bCs/>
                <w:sz w:val="21"/>
                <w:szCs w:val="21"/>
                <w:highlight w:val="yellow"/>
                <w:lang w:val="en-US"/>
              </w:rPr>
              <w:t>Feasible only for NW side model</w:t>
            </w:r>
          </w:p>
        </w:tc>
        <w:tc>
          <w:tcPr>
            <w:tcW w:w="826" w:type="pct"/>
            <w:shd w:val="clear" w:color="auto" w:fill="auto"/>
            <w:vAlign w:val="center"/>
          </w:tcPr>
          <w:p w14:paraId="428638D7" w14:textId="35954F2D" w:rsidR="008920D1" w:rsidRPr="008920D1" w:rsidRDefault="008920D1" w:rsidP="008920D1">
            <w:pPr>
              <w:rPr>
                <w:color w:val="000000"/>
                <w:kern w:val="24"/>
                <w:sz w:val="20"/>
                <w:highlight w:val="yellow"/>
              </w:rPr>
            </w:pPr>
            <w:r w:rsidRPr="008920D1">
              <w:rPr>
                <w:bCs/>
                <w:sz w:val="21"/>
                <w:szCs w:val="21"/>
                <w:highlight w:val="yellow"/>
                <w:lang w:val="en-US"/>
              </w:rPr>
              <w:t>Feasible only for NW side model</w:t>
            </w:r>
          </w:p>
        </w:tc>
        <w:tc>
          <w:tcPr>
            <w:tcW w:w="928" w:type="pct"/>
            <w:shd w:val="clear" w:color="auto" w:fill="auto"/>
            <w:vAlign w:val="center"/>
          </w:tcPr>
          <w:p w14:paraId="323F77E2" w14:textId="1955D658" w:rsidR="008920D1" w:rsidRPr="008920D1" w:rsidRDefault="008920D1" w:rsidP="008920D1">
            <w:pPr>
              <w:rPr>
                <w:color w:val="000000"/>
                <w:sz w:val="20"/>
                <w:highlight w:val="yellow"/>
              </w:rPr>
            </w:pPr>
            <w:r w:rsidRPr="008920D1">
              <w:rPr>
                <w:bCs/>
                <w:sz w:val="21"/>
                <w:szCs w:val="21"/>
                <w:highlight w:val="yellow"/>
                <w:lang w:val="en-US"/>
              </w:rPr>
              <w:t>Feasible only for UE side model</w:t>
            </w:r>
          </w:p>
        </w:tc>
        <w:tc>
          <w:tcPr>
            <w:tcW w:w="928" w:type="pct"/>
            <w:shd w:val="clear" w:color="auto" w:fill="auto"/>
            <w:vAlign w:val="center"/>
          </w:tcPr>
          <w:p w14:paraId="47E6E288" w14:textId="39D3B5FD" w:rsidR="008920D1" w:rsidRPr="008920D1" w:rsidRDefault="008920D1" w:rsidP="008920D1">
            <w:pPr>
              <w:rPr>
                <w:color w:val="000000"/>
                <w:sz w:val="20"/>
                <w:highlight w:val="yellow"/>
              </w:rPr>
            </w:pPr>
            <w:r w:rsidRPr="008920D1">
              <w:rPr>
                <w:bCs/>
                <w:sz w:val="21"/>
                <w:szCs w:val="21"/>
                <w:highlight w:val="yellow"/>
                <w:lang w:val="en-US"/>
              </w:rPr>
              <w:t>Feasible only for UE side model</w:t>
            </w:r>
          </w:p>
        </w:tc>
      </w:tr>
      <w:tr w:rsidR="008920D1" w:rsidRPr="00061FCF" w14:paraId="63F6E527" w14:textId="77777777" w:rsidTr="008920D1">
        <w:trPr>
          <w:trHeight w:val="906"/>
        </w:trPr>
        <w:tc>
          <w:tcPr>
            <w:tcW w:w="1390" w:type="pct"/>
            <w:shd w:val="clear" w:color="auto" w:fill="auto"/>
          </w:tcPr>
          <w:p w14:paraId="6C17A30A" w14:textId="77777777" w:rsidR="008920D1" w:rsidRPr="00061FCF" w:rsidRDefault="008920D1" w:rsidP="008920D1">
            <w:pPr>
              <w:rPr>
                <w:rFonts w:eastAsia="Malgun Gothic"/>
                <w:color w:val="000000"/>
                <w:sz w:val="20"/>
              </w:rPr>
            </w:pPr>
            <w:r w:rsidRPr="00061FCF">
              <w:rPr>
                <w:rFonts w:eastAsia="Malgun Gothic"/>
                <w:color w:val="000000"/>
                <w:sz w:val="20"/>
              </w:rPr>
              <w:t xml:space="preserve">Whether </w:t>
            </w:r>
            <w:proofErr w:type="spellStart"/>
            <w:r w:rsidRPr="00061FCF">
              <w:rPr>
                <w:rFonts w:eastAsia="Malgun Gothic"/>
                <w:color w:val="000000"/>
                <w:sz w:val="20"/>
              </w:rPr>
              <w:t>gNB</w:t>
            </w:r>
            <w:proofErr w:type="spellEnd"/>
            <w:r w:rsidRPr="00061FCF">
              <w:rPr>
                <w:rFonts w:eastAsia="Malgun Gothic"/>
                <w:color w:val="000000"/>
                <w:sz w:val="20"/>
              </w:rPr>
              <w:t xml:space="preserve"> can maintain/store a single/unified CSI reconstruction model over different UE vendors (note x3)</w:t>
            </w:r>
          </w:p>
          <w:p w14:paraId="61D6A60D" w14:textId="77777777" w:rsidR="008920D1" w:rsidRPr="00061FCF" w:rsidRDefault="008920D1" w:rsidP="008920D1">
            <w:pPr>
              <w:rPr>
                <w:color w:val="000000"/>
                <w:sz w:val="20"/>
              </w:rPr>
            </w:pPr>
          </w:p>
        </w:tc>
        <w:tc>
          <w:tcPr>
            <w:tcW w:w="928" w:type="pct"/>
            <w:shd w:val="clear" w:color="auto" w:fill="auto"/>
            <w:vAlign w:val="center"/>
          </w:tcPr>
          <w:p w14:paraId="02AD1E76" w14:textId="77777777" w:rsidR="008920D1" w:rsidRPr="008920D1" w:rsidRDefault="008920D1" w:rsidP="008920D1">
            <w:pPr>
              <w:rPr>
                <w:color w:val="000000"/>
                <w:sz w:val="20"/>
                <w:highlight w:val="green"/>
              </w:rPr>
            </w:pPr>
            <w:r w:rsidRPr="008920D1">
              <w:rPr>
                <w:color w:val="000000"/>
                <w:sz w:val="20"/>
                <w:highlight w:val="green"/>
              </w:rPr>
              <w:t>Yes</w:t>
            </w:r>
          </w:p>
        </w:tc>
        <w:tc>
          <w:tcPr>
            <w:tcW w:w="826" w:type="pct"/>
            <w:shd w:val="clear" w:color="auto" w:fill="auto"/>
          </w:tcPr>
          <w:p w14:paraId="46765142" w14:textId="77777777" w:rsidR="008920D1" w:rsidRPr="008920D1" w:rsidRDefault="008920D1" w:rsidP="008920D1">
            <w:pPr>
              <w:rPr>
                <w:color w:val="000000"/>
                <w:sz w:val="20"/>
                <w:highlight w:val="green"/>
              </w:rPr>
            </w:pPr>
          </w:p>
          <w:p w14:paraId="44183A41" w14:textId="77777777" w:rsidR="008920D1" w:rsidRPr="008920D1" w:rsidRDefault="008920D1" w:rsidP="008920D1">
            <w:pPr>
              <w:rPr>
                <w:color w:val="000000"/>
                <w:sz w:val="20"/>
                <w:highlight w:val="green"/>
              </w:rPr>
            </w:pPr>
            <w:r w:rsidRPr="008920D1">
              <w:rPr>
                <w:color w:val="000000"/>
                <w:sz w:val="20"/>
                <w:highlight w:val="green"/>
              </w:rPr>
              <w:t>Yes</w:t>
            </w:r>
          </w:p>
          <w:p w14:paraId="707FA1F5" w14:textId="77777777" w:rsidR="008920D1" w:rsidRPr="008920D1" w:rsidRDefault="008920D1" w:rsidP="008920D1">
            <w:pPr>
              <w:rPr>
                <w:color w:val="000000"/>
                <w:sz w:val="20"/>
                <w:highlight w:val="green"/>
              </w:rPr>
            </w:pPr>
            <w:r w:rsidRPr="008920D1">
              <w:rPr>
                <w:color w:val="000000"/>
                <w:sz w:val="20"/>
                <w:highlight w:val="green"/>
              </w:rPr>
              <w:t>Performance refers to</w:t>
            </w:r>
            <w:r w:rsidRPr="008920D1">
              <w:rPr>
                <w:rStyle w:val="apple-converted-space"/>
                <w:color w:val="000000"/>
                <w:sz w:val="20"/>
                <w:highlight w:val="green"/>
              </w:rPr>
              <w:t> </w:t>
            </w:r>
            <w:r w:rsidRPr="008920D1">
              <w:rPr>
                <w:color w:val="000000"/>
                <w:sz w:val="20"/>
                <w:highlight w:val="green"/>
              </w:rPr>
              <w:t>observations</w:t>
            </w:r>
            <w:r w:rsidRPr="008920D1">
              <w:rPr>
                <w:rStyle w:val="apple-converted-space"/>
                <w:color w:val="000000"/>
                <w:sz w:val="20"/>
                <w:highlight w:val="green"/>
              </w:rPr>
              <w:t> </w:t>
            </w:r>
            <w:r w:rsidRPr="008920D1">
              <w:rPr>
                <w:color w:val="000000"/>
                <w:sz w:val="20"/>
                <w:highlight w:val="green"/>
              </w:rPr>
              <w:t xml:space="preserve">in “1 NW part </w:t>
            </w:r>
            <w:r w:rsidRPr="008920D1">
              <w:rPr>
                <w:color w:val="000000"/>
                <w:sz w:val="20"/>
                <w:highlight w:val="green"/>
              </w:rPr>
              <w:lastRenderedPageBreak/>
              <w:t>model to M&gt;1 UE part models” of Section 6.2.2.4, TR38.843 (note x5)</w:t>
            </w:r>
          </w:p>
          <w:p w14:paraId="6B7525BE" w14:textId="77777777" w:rsidR="008920D1" w:rsidRPr="008920D1" w:rsidRDefault="008920D1" w:rsidP="008920D1">
            <w:pPr>
              <w:rPr>
                <w:rFonts w:eastAsia="Malgun Gothic"/>
                <w:sz w:val="20"/>
                <w:highlight w:val="green"/>
              </w:rPr>
            </w:pPr>
          </w:p>
        </w:tc>
        <w:tc>
          <w:tcPr>
            <w:tcW w:w="928" w:type="pct"/>
            <w:shd w:val="clear" w:color="auto" w:fill="auto"/>
            <w:vAlign w:val="center"/>
          </w:tcPr>
          <w:p w14:paraId="0835E00A" w14:textId="77777777" w:rsidR="008920D1" w:rsidRPr="008920D1" w:rsidRDefault="008920D1" w:rsidP="008920D1">
            <w:pPr>
              <w:rPr>
                <w:color w:val="000000"/>
                <w:sz w:val="20"/>
                <w:highlight w:val="green"/>
              </w:rPr>
            </w:pPr>
            <w:r w:rsidRPr="008920D1">
              <w:rPr>
                <w:color w:val="000000"/>
                <w:sz w:val="20"/>
                <w:highlight w:val="green"/>
              </w:rPr>
              <w:lastRenderedPageBreak/>
              <w:t>No</w:t>
            </w:r>
          </w:p>
        </w:tc>
        <w:tc>
          <w:tcPr>
            <w:tcW w:w="928" w:type="pct"/>
            <w:shd w:val="clear" w:color="auto" w:fill="auto"/>
            <w:vAlign w:val="center"/>
          </w:tcPr>
          <w:p w14:paraId="15E09669" w14:textId="77777777" w:rsidR="008920D1" w:rsidRPr="008920D1" w:rsidRDefault="008920D1" w:rsidP="008920D1">
            <w:pPr>
              <w:rPr>
                <w:color w:val="000000"/>
                <w:sz w:val="20"/>
                <w:highlight w:val="green"/>
              </w:rPr>
            </w:pPr>
            <w:r w:rsidRPr="008920D1">
              <w:rPr>
                <w:rFonts w:eastAsia="Malgun Gothic"/>
                <w:sz w:val="20"/>
                <w:highlight w:val="green"/>
              </w:rPr>
              <w:t xml:space="preserve">No </w:t>
            </w:r>
          </w:p>
        </w:tc>
      </w:tr>
      <w:tr w:rsidR="008920D1" w:rsidRPr="00061FCF" w14:paraId="12D6F47F" w14:textId="77777777" w:rsidTr="008920D1">
        <w:trPr>
          <w:trHeight w:val="887"/>
        </w:trPr>
        <w:tc>
          <w:tcPr>
            <w:tcW w:w="1390" w:type="pct"/>
            <w:shd w:val="clear" w:color="auto" w:fill="auto"/>
          </w:tcPr>
          <w:p w14:paraId="11C1ED0D" w14:textId="77777777" w:rsidR="008920D1" w:rsidRPr="00061FCF" w:rsidRDefault="008920D1" w:rsidP="008920D1">
            <w:pPr>
              <w:rPr>
                <w:rFonts w:eastAsia="Malgun Gothic"/>
                <w:color w:val="000000"/>
                <w:sz w:val="20"/>
              </w:rPr>
            </w:pPr>
            <w:r w:rsidRPr="00061FCF">
              <w:rPr>
                <w:rFonts w:eastAsia="Malgun Gothic"/>
                <w:color w:val="000000"/>
                <w:sz w:val="20"/>
              </w:rPr>
              <w:t xml:space="preserve">Whether UE device can maintain/store a single/unified CSI generation model over different NW </w:t>
            </w:r>
            <w:proofErr w:type="gramStart"/>
            <w:r w:rsidRPr="00061FCF">
              <w:rPr>
                <w:rFonts w:eastAsia="Malgun Gothic"/>
                <w:color w:val="000000"/>
                <w:sz w:val="20"/>
              </w:rPr>
              <w:t xml:space="preserve">vendors </w:t>
            </w:r>
            <w:r w:rsidRPr="00061FCF">
              <w:rPr>
                <w:rFonts w:eastAsia="Malgun Gothic"/>
                <w:sz w:val="20"/>
              </w:rPr>
              <w:t>(note x4)</w:t>
            </w:r>
            <w:proofErr w:type="gramEnd"/>
          </w:p>
          <w:p w14:paraId="57AFC411" w14:textId="77777777" w:rsidR="008920D1" w:rsidRPr="00061FCF" w:rsidRDefault="008920D1" w:rsidP="008920D1">
            <w:pPr>
              <w:rPr>
                <w:color w:val="000000"/>
                <w:sz w:val="20"/>
              </w:rPr>
            </w:pPr>
          </w:p>
        </w:tc>
        <w:tc>
          <w:tcPr>
            <w:tcW w:w="928" w:type="pct"/>
            <w:shd w:val="clear" w:color="auto" w:fill="auto"/>
            <w:vAlign w:val="center"/>
          </w:tcPr>
          <w:p w14:paraId="0D01B0CC" w14:textId="77777777" w:rsidR="008920D1" w:rsidRPr="008920D1" w:rsidRDefault="008920D1" w:rsidP="008920D1">
            <w:pPr>
              <w:rPr>
                <w:color w:val="000000"/>
                <w:kern w:val="24"/>
                <w:sz w:val="20"/>
                <w:highlight w:val="green"/>
              </w:rPr>
            </w:pPr>
          </w:p>
          <w:p w14:paraId="14E835D0" w14:textId="77777777" w:rsidR="008920D1" w:rsidRPr="008920D1" w:rsidRDefault="008920D1" w:rsidP="008920D1">
            <w:pPr>
              <w:rPr>
                <w:color w:val="000000"/>
                <w:sz w:val="20"/>
                <w:highlight w:val="green"/>
              </w:rPr>
            </w:pPr>
            <w:r w:rsidRPr="008920D1">
              <w:rPr>
                <w:color w:val="000000"/>
                <w:kern w:val="24"/>
                <w:sz w:val="20"/>
                <w:highlight w:val="green"/>
              </w:rPr>
              <w:t xml:space="preserve">No </w:t>
            </w:r>
            <w:r w:rsidRPr="008920D1">
              <w:rPr>
                <w:rFonts w:eastAsia="Malgun Gothic"/>
                <w:sz w:val="20"/>
                <w:highlight w:val="green"/>
              </w:rPr>
              <w:t xml:space="preserve"> </w:t>
            </w:r>
          </w:p>
        </w:tc>
        <w:tc>
          <w:tcPr>
            <w:tcW w:w="826" w:type="pct"/>
            <w:shd w:val="clear" w:color="auto" w:fill="auto"/>
          </w:tcPr>
          <w:p w14:paraId="2B652CC7" w14:textId="77777777" w:rsidR="008920D1" w:rsidRPr="008920D1" w:rsidRDefault="008920D1" w:rsidP="008920D1">
            <w:pPr>
              <w:rPr>
                <w:rFonts w:eastAsia="Malgun Gothic"/>
                <w:bCs/>
                <w:color w:val="000000"/>
                <w:sz w:val="20"/>
                <w:highlight w:val="green"/>
              </w:rPr>
            </w:pPr>
            <w:r w:rsidRPr="008920D1">
              <w:rPr>
                <w:rFonts w:eastAsia="Malgun Gothic"/>
                <w:bCs/>
                <w:color w:val="000000"/>
                <w:sz w:val="20"/>
                <w:highlight w:val="green"/>
              </w:rPr>
              <w:t xml:space="preserve"> </w:t>
            </w:r>
          </w:p>
          <w:p w14:paraId="63739B51" w14:textId="77777777" w:rsidR="008920D1" w:rsidRPr="008920D1" w:rsidRDefault="008920D1" w:rsidP="008920D1">
            <w:pPr>
              <w:rPr>
                <w:rFonts w:eastAsia="Malgun Gothic"/>
                <w:sz w:val="20"/>
                <w:highlight w:val="green"/>
              </w:rPr>
            </w:pPr>
          </w:p>
          <w:p w14:paraId="651A6823" w14:textId="77777777" w:rsidR="008920D1" w:rsidRPr="008920D1" w:rsidRDefault="008920D1" w:rsidP="008920D1">
            <w:pPr>
              <w:rPr>
                <w:rFonts w:eastAsia="Malgun Gothic"/>
                <w:sz w:val="20"/>
                <w:highlight w:val="green"/>
              </w:rPr>
            </w:pPr>
          </w:p>
          <w:p w14:paraId="4119EE44" w14:textId="77777777" w:rsidR="008920D1" w:rsidRPr="008920D1" w:rsidRDefault="008920D1" w:rsidP="008920D1">
            <w:pPr>
              <w:rPr>
                <w:rFonts w:eastAsia="Malgun Gothic"/>
                <w:sz w:val="20"/>
                <w:highlight w:val="green"/>
              </w:rPr>
            </w:pPr>
            <w:r w:rsidRPr="008920D1">
              <w:rPr>
                <w:rFonts w:eastAsia="Malgun Gothic"/>
                <w:sz w:val="20"/>
                <w:highlight w:val="green"/>
              </w:rPr>
              <w:t xml:space="preserve">No     </w:t>
            </w:r>
          </w:p>
          <w:p w14:paraId="1AD68198" w14:textId="77777777" w:rsidR="008920D1" w:rsidRPr="008920D1" w:rsidRDefault="008920D1" w:rsidP="008920D1">
            <w:pPr>
              <w:rPr>
                <w:rFonts w:eastAsia="Malgun Gothic"/>
                <w:sz w:val="20"/>
                <w:highlight w:val="green"/>
              </w:rPr>
            </w:pPr>
          </w:p>
        </w:tc>
        <w:tc>
          <w:tcPr>
            <w:tcW w:w="928" w:type="pct"/>
            <w:shd w:val="clear" w:color="auto" w:fill="auto"/>
            <w:vAlign w:val="center"/>
          </w:tcPr>
          <w:p w14:paraId="3236645C" w14:textId="77777777" w:rsidR="008920D1" w:rsidRPr="008920D1" w:rsidRDefault="008920D1" w:rsidP="008920D1">
            <w:pPr>
              <w:rPr>
                <w:color w:val="000000"/>
                <w:sz w:val="20"/>
                <w:highlight w:val="green"/>
              </w:rPr>
            </w:pPr>
            <w:r w:rsidRPr="008920D1">
              <w:rPr>
                <w:color w:val="000000"/>
                <w:sz w:val="20"/>
                <w:highlight w:val="green"/>
              </w:rPr>
              <w:t>Yes</w:t>
            </w:r>
          </w:p>
        </w:tc>
        <w:tc>
          <w:tcPr>
            <w:tcW w:w="928" w:type="pct"/>
            <w:shd w:val="clear" w:color="auto" w:fill="auto"/>
            <w:vAlign w:val="center"/>
          </w:tcPr>
          <w:p w14:paraId="6BB4E37A" w14:textId="77777777" w:rsidR="008920D1" w:rsidRPr="008920D1" w:rsidRDefault="008920D1" w:rsidP="008920D1">
            <w:pPr>
              <w:rPr>
                <w:color w:val="000000"/>
                <w:sz w:val="20"/>
                <w:highlight w:val="green"/>
              </w:rPr>
            </w:pPr>
            <w:r w:rsidRPr="008920D1">
              <w:rPr>
                <w:color w:val="000000"/>
                <w:sz w:val="20"/>
                <w:highlight w:val="green"/>
              </w:rPr>
              <w:t>Yes</w:t>
            </w:r>
          </w:p>
          <w:p w14:paraId="1587B928" w14:textId="77777777" w:rsidR="008920D1" w:rsidRPr="008920D1" w:rsidRDefault="008920D1" w:rsidP="008920D1">
            <w:pPr>
              <w:rPr>
                <w:color w:val="000000"/>
                <w:sz w:val="20"/>
                <w:highlight w:val="green"/>
              </w:rPr>
            </w:pPr>
            <w:r w:rsidRPr="008920D1">
              <w:rPr>
                <w:color w:val="000000"/>
                <w:sz w:val="20"/>
                <w:highlight w:val="green"/>
              </w:rPr>
              <w:t>Performance refers to</w:t>
            </w:r>
            <w:r w:rsidRPr="008920D1">
              <w:rPr>
                <w:rStyle w:val="apple-converted-space"/>
                <w:color w:val="000000"/>
                <w:sz w:val="20"/>
                <w:highlight w:val="green"/>
              </w:rPr>
              <w:t> </w:t>
            </w:r>
            <w:r w:rsidRPr="008920D1">
              <w:rPr>
                <w:color w:val="000000"/>
                <w:sz w:val="20"/>
                <w:highlight w:val="green"/>
              </w:rPr>
              <w:t>observations</w:t>
            </w:r>
            <w:r w:rsidRPr="008920D1">
              <w:rPr>
                <w:rStyle w:val="apple-converted-space"/>
                <w:color w:val="000000"/>
                <w:sz w:val="20"/>
                <w:highlight w:val="green"/>
              </w:rPr>
              <w:t> </w:t>
            </w:r>
            <w:r w:rsidRPr="008920D1">
              <w:rPr>
                <w:color w:val="000000"/>
                <w:sz w:val="20"/>
                <w:highlight w:val="green"/>
              </w:rPr>
              <w:t>in “1 UE part model to N&gt;1 NW part models” of Section 6.2.2.4, TR38.843 (note x5)</w:t>
            </w:r>
          </w:p>
        </w:tc>
      </w:tr>
      <w:tr w:rsidR="008920D1" w:rsidRPr="00061FCF" w14:paraId="6DC25E4A" w14:textId="77777777" w:rsidTr="00790039">
        <w:trPr>
          <w:trHeight w:val="1360"/>
        </w:trPr>
        <w:tc>
          <w:tcPr>
            <w:tcW w:w="1390" w:type="pct"/>
            <w:shd w:val="clear" w:color="auto" w:fill="auto"/>
          </w:tcPr>
          <w:p w14:paraId="5B6E721E" w14:textId="77777777" w:rsidR="008920D1" w:rsidRPr="008920D1" w:rsidRDefault="008920D1" w:rsidP="008920D1">
            <w:pPr>
              <w:rPr>
                <w:sz w:val="20"/>
              </w:rPr>
            </w:pPr>
            <w:r w:rsidRPr="008920D1">
              <w:rPr>
                <w:sz w:val="20"/>
              </w:rPr>
              <w:t>Extendibility:</w:t>
            </w:r>
            <w:r w:rsidRPr="008920D1">
              <w:rPr>
                <w:rFonts w:eastAsia="Malgun Gothic"/>
                <w:sz w:val="20"/>
              </w:rPr>
              <w:t xml:space="preserve"> to train new UE-side model compatible with NW-side model in use; </w:t>
            </w:r>
          </w:p>
        </w:tc>
        <w:tc>
          <w:tcPr>
            <w:tcW w:w="928" w:type="pct"/>
            <w:shd w:val="clear" w:color="auto" w:fill="auto"/>
            <w:vAlign w:val="center"/>
          </w:tcPr>
          <w:p w14:paraId="331023C0" w14:textId="30F13CE9" w:rsidR="008920D1" w:rsidRPr="008920D1" w:rsidRDefault="008920D1" w:rsidP="008920D1">
            <w:pPr>
              <w:rPr>
                <w:kern w:val="24"/>
                <w:sz w:val="20"/>
                <w:highlight w:val="yellow"/>
              </w:rPr>
            </w:pPr>
            <w:r w:rsidRPr="008920D1">
              <w:rPr>
                <w:bCs/>
                <w:sz w:val="21"/>
                <w:szCs w:val="21"/>
                <w:highlight w:val="yellow"/>
                <w:lang w:val="en-US"/>
              </w:rPr>
              <w:t>Support</w:t>
            </w:r>
          </w:p>
        </w:tc>
        <w:tc>
          <w:tcPr>
            <w:tcW w:w="826" w:type="pct"/>
            <w:shd w:val="clear" w:color="auto" w:fill="auto"/>
            <w:vAlign w:val="center"/>
          </w:tcPr>
          <w:p w14:paraId="50E054BA" w14:textId="31BA8D7D" w:rsidR="008920D1" w:rsidRPr="008920D1" w:rsidRDefault="008920D1" w:rsidP="008920D1">
            <w:pPr>
              <w:rPr>
                <w:kern w:val="24"/>
                <w:sz w:val="20"/>
                <w:highlight w:val="yellow"/>
              </w:rPr>
            </w:pPr>
            <w:r w:rsidRPr="008920D1">
              <w:rPr>
                <w:bCs/>
                <w:sz w:val="21"/>
                <w:szCs w:val="21"/>
                <w:highlight w:val="yellow"/>
                <w:lang w:val="en-US"/>
              </w:rPr>
              <w:t>Support</w:t>
            </w:r>
          </w:p>
        </w:tc>
        <w:tc>
          <w:tcPr>
            <w:tcW w:w="928" w:type="pct"/>
            <w:shd w:val="clear" w:color="auto" w:fill="auto"/>
            <w:vAlign w:val="center"/>
          </w:tcPr>
          <w:p w14:paraId="3B5985C3" w14:textId="5CD2CA47" w:rsidR="008920D1" w:rsidRPr="008920D1" w:rsidRDefault="008920D1" w:rsidP="008920D1">
            <w:pPr>
              <w:rPr>
                <w:kern w:val="24"/>
                <w:sz w:val="20"/>
                <w:highlight w:val="yellow"/>
              </w:rPr>
            </w:pPr>
            <w:r w:rsidRPr="008920D1">
              <w:rPr>
                <w:bCs/>
                <w:sz w:val="21"/>
                <w:szCs w:val="21"/>
                <w:highlight w:val="yellow"/>
                <w:lang w:val="en-US"/>
              </w:rPr>
              <w:t>Support, if NW-side model in use is delivered by UE</w:t>
            </w:r>
          </w:p>
        </w:tc>
        <w:tc>
          <w:tcPr>
            <w:tcW w:w="928" w:type="pct"/>
            <w:shd w:val="clear" w:color="auto" w:fill="auto"/>
            <w:vAlign w:val="center"/>
          </w:tcPr>
          <w:p w14:paraId="2B68C7B6" w14:textId="1DA6E5C7" w:rsidR="008920D1" w:rsidRPr="008920D1" w:rsidRDefault="008920D1" w:rsidP="008920D1">
            <w:pPr>
              <w:rPr>
                <w:strike/>
                <w:kern w:val="24"/>
                <w:sz w:val="20"/>
                <w:highlight w:val="yellow"/>
              </w:rPr>
            </w:pPr>
            <w:r w:rsidRPr="008920D1">
              <w:rPr>
                <w:bCs/>
                <w:sz w:val="21"/>
                <w:szCs w:val="21"/>
                <w:highlight w:val="yellow"/>
                <w:lang w:val="en-US"/>
              </w:rPr>
              <w:t>Support, if NW-side model in use is delivered by UE</w:t>
            </w:r>
          </w:p>
        </w:tc>
      </w:tr>
      <w:tr w:rsidR="008920D1" w:rsidRPr="00061FCF" w14:paraId="15E1F136" w14:textId="77777777" w:rsidTr="00790039">
        <w:trPr>
          <w:trHeight w:val="1360"/>
        </w:trPr>
        <w:tc>
          <w:tcPr>
            <w:tcW w:w="1390" w:type="pct"/>
            <w:shd w:val="clear" w:color="auto" w:fill="auto"/>
          </w:tcPr>
          <w:p w14:paraId="54A84088" w14:textId="77777777" w:rsidR="008920D1" w:rsidRPr="008920D1" w:rsidRDefault="008920D1" w:rsidP="008920D1">
            <w:pPr>
              <w:rPr>
                <w:sz w:val="20"/>
              </w:rPr>
            </w:pPr>
            <w:r w:rsidRPr="008920D1">
              <w:rPr>
                <w:sz w:val="20"/>
              </w:rPr>
              <w:t>Extendibility:</w:t>
            </w:r>
            <w:r w:rsidRPr="008920D1">
              <w:rPr>
                <w:rFonts w:eastAsia="Malgun Gothic"/>
                <w:sz w:val="20"/>
              </w:rPr>
              <w:t xml:space="preserve"> To train new NW-side model compatible with UE-side model in use</w:t>
            </w:r>
          </w:p>
        </w:tc>
        <w:tc>
          <w:tcPr>
            <w:tcW w:w="928" w:type="pct"/>
            <w:shd w:val="clear" w:color="auto" w:fill="auto"/>
            <w:vAlign w:val="center"/>
          </w:tcPr>
          <w:p w14:paraId="60350AD5" w14:textId="26C9D0EC" w:rsidR="008920D1" w:rsidRPr="008920D1" w:rsidRDefault="008920D1" w:rsidP="008920D1">
            <w:pPr>
              <w:rPr>
                <w:kern w:val="24"/>
                <w:sz w:val="20"/>
                <w:highlight w:val="yellow"/>
              </w:rPr>
            </w:pPr>
            <w:r w:rsidRPr="008920D1">
              <w:rPr>
                <w:bCs/>
                <w:sz w:val="21"/>
                <w:szCs w:val="21"/>
                <w:highlight w:val="yellow"/>
                <w:lang w:val="en-US"/>
              </w:rPr>
              <w:t>Support, if UE-side model in use is delivered by NW</w:t>
            </w:r>
          </w:p>
        </w:tc>
        <w:tc>
          <w:tcPr>
            <w:tcW w:w="826" w:type="pct"/>
            <w:shd w:val="clear" w:color="auto" w:fill="auto"/>
            <w:vAlign w:val="center"/>
          </w:tcPr>
          <w:p w14:paraId="31CAB6E2" w14:textId="2760A81B" w:rsidR="008920D1" w:rsidRPr="008920D1" w:rsidRDefault="008920D1" w:rsidP="008920D1">
            <w:pPr>
              <w:rPr>
                <w:bCs/>
                <w:kern w:val="24"/>
                <w:sz w:val="20"/>
                <w:highlight w:val="yellow"/>
              </w:rPr>
            </w:pPr>
            <w:r w:rsidRPr="008920D1">
              <w:rPr>
                <w:bCs/>
                <w:sz w:val="21"/>
                <w:szCs w:val="21"/>
                <w:highlight w:val="yellow"/>
                <w:lang w:val="en-US"/>
              </w:rPr>
              <w:t>Support, if UE-side model in use is delivered by NW</w:t>
            </w:r>
          </w:p>
        </w:tc>
        <w:tc>
          <w:tcPr>
            <w:tcW w:w="928" w:type="pct"/>
            <w:shd w:val="clear" w:color="auto" w:fill="auto"/>
            <w:vAlign w:val="center"/>
          </w:tcPr>
          <w:p w14:paraId="49986202" w14:textId="421DDA64" w:rsidR="008920D1" w:rsidRPr="008920D1" w:rsidRDefault="008920D1" w:rsidP="008920D1">
            <w:pPr>
              <w:rPr>
                <w:i/>
                <w:kern w:val="24"/>
                <w:sz w:val="20"/>
                <w:highlight w:val="yellow"/>
              </w:rPr>
            </w:pPr>
            <w:r w:rsidRPr="008920D1">
              <w:rPr>
                <w:bCs/>
                <w:sz w:val="21"/>
                <w:szCs w:val="21"/>
                <w:highlight w:val="yellow"/>
                <w:lang w:val="en-US"/>
              </w:rPr>
              <w:t>Support</w:t>
            </w:r>
          </w:p>
        </w:tc>
        <w:tc>
          <w:tcPr>
            <w:tcW w:w="928" w:type="pct"/>
            <w:shd w:val="clear" w:color="auto" w:fill="auto"/>
            <w:vAlign w:val="center"/>
          </w:tcPr>
          <w:p w14:paraId="42BE341C" w14:textId="0E500C37" w:rsidR="008920D1" w:rsidRPr="008920D1" w:rsidRDefault="008920D1" w:rsidP="008920D1">
            <w:pPr>
              <w:rPr>
                <w:kern w:val="24"/>
                <w:sz w:val="20"/>
                <w:highlight w:val="yellow"/>
              </w:rPr>
            </w:pPr>
            <w:r w:rsidRPr="008920D1">
              <w:rPr>
                <w:bCs/>
                <w:sz w:val="21"/>
                <w:szCs w:val="21"/>
                <w:highlight w:val="yellow"/>
                <w:lang w:val="en-US"/>
              </w:rPr>
              <w:t>Support</w:t>
            </w:r>
          </w:p>
        </w:tc>
      </w:tr>
      <w:tr w:rsidR="008920D1" w:rsidRPr="00061FCF" w14:paraId="15C4E48A" w14:textId="77777777" w:rsidTr="008920D1">
        <w:trPr>
          <w:trHeight w:val="650"/>
        </w:trPr>
        <w:tc>
          <w:tcPr>
            <w:tcW w:w="1390" w:type="pct"/>
            <w:shd w:val="clear" w:color="auto" w:fill="auto"/>
          </w:tcPr>
          <w:p w14:paraId="17EF72B2" w14:textId="77777777" w:rsidR="008920D1" w:rsidRPr="00061FCF" w:rsidRDefault="008920D1" w:rsidP="008920D1">
            <w:pPr>
              <w:rPr>
                <w:sz w:val="20"/>
              </w:rPr>
            </w:pPr>
            <w:r w:rsidRPr="00061FCF">
              <w:rPr>
                <w:sz w:val="20"/>
              </w:rPr>
              <w:t>Whether training data distribution can match the inference device</w:t>
            </w:r>
          </w:p>
        </w:tc>
        <w:tc>
          <w:tcPr>
            <w:tcW w:w="928" w:type="pct"/>
            <w:shd w:val="clear" w:color="auto" w:fill="auto"/>
            <w:vAlign w:val="center"/>
          </w:tcPr>
          <w:p w14:paraId="725746E6" w14:textId="636502F1" w:rsidR="008920D1" w:rsidRPr="008920D1" w:rsidRDefault="008920D1" w:rsidP="008920D1">
            <w:pPr>
              <w:jc w:val="both"/>
              <w:rPr>
                <w:color w:val="000000"/>
                <w:kern w:val="24"/>
                <w:sz w:val="20"/>
                <w:highlight w:val="green"/>
              </w:rPr>
            </w:pPr>
            <w:r w:rsidRPr="00061FCF">
              <w:rPr>
                <w:color w:val="000000"/>
                <w:kern w:val="24"/>
                <w:sz w:val="20"/>
                <w:highlight w:val="green"/>
              </w:rPr>
              <w:t>Limited</w:t>
            </w:r>
          </w:p>
        </w:tc>
        <w:tc>
          <w:tcPr>
            <w:tcW w:w="826" w:type="pct"/>
            <w:shd w:val="clear" w:color="auto" w:fill="auto"/>
            <w:vAlign w:val="center"/>
          </w:tcPr>
          <w:p w14:paraId="28C3CAE2" w14:textId="3DD65AC5" w:rsidR="008920D1" w:rsidRPr="008920D1" w:rsidRDefault="008920D1" w:rsidP="008920D1">
            <w:pPr>
              <w:jc w:val="both"/>
              <w:rPr>
                <w:color w:val="000000"/>
                <w:kern w:val="24"/>
                <w:sz w:val="20"/>
                <w:highlight w:val="green"/>
              </w:rPr>
            </w:pPr>
            <w:r w:rsidRPr="00061FCF">
              <w:rPr>
                <w:color w:val="000000"/>
                <w:kern w:val="24"/>
                <w:sz w:val="20"/>
                <w:highlight w:val="green"/>
              </w:rPr>
              <w:t>Limited</w:t>
            </w:r>
          </w:p>
        </w:tc>
        <w:tc>
          <w:tcPr>
            <w:tcW w:w="928" w:type="pct"/>
            <w:shd w:val="clear" w:color="auto" w:fill="auto"/>
            <w:vAlign w:val="center"/>
          </w:tcPr>
          <w:p w14:paraId="2AD0AB06" w14:textId="77777777" w:rsidR="008920D1" w:rsidRPr="00061FCF" w:rsidRDefault="008920D1" w:rsidP="008920D1">
            <w:pPr>
              <w:jc w:val="both"/>
              <w:rPr>
                <w:color w:val="000000"/>
                <w:kern w:val="24"/>
                <w:sz w:val="20"/>
                <w:highlight w:val="yellow"/>
              </w:rPr>
            </w:pPr>
            <w:r w:rsidRPr="00061FCF">
              <w:rPr>
                <w:color w:val="000000"/>
                <w:kern w:val="24"/>
                <w:sz w:val="20"/>
                <w:highlight w:val="green"/>
              </w:rPr>
              <w:t>Yes</w:t>
            </w:r>
          </w:p>
        </w:tc>
        <w:tc>
          <w:tcPr>
            <w:tcW w:w="928" w:type="pct"/>
            <w:shd w:val="clear" w:color="auto" w:fill="auto"/>
            <w:vAlign w:val="center"/>
          </w:tcPr>
          <w:p w14:paraId="3623C838" w14:textId="77777777" w:rsidR="008920D1" w:rsidRPr="00061FCF" w:rsidRDefault="008920D1" w:rsidP="008920D1">
            <w:pPr>
              <w:jc w:val="both"/>
              <w:rPr>
                <w:color w:val="000000"/>
                <w:kern w:val="24"/>
                <w:sz w:val="20"/>
                <w:highlight w:val="yellow"/>
              </w:rPr>
            </w:pPr>
            <w:r w:rsidRPr="00061FCF">
              <w:rPr>
                <w:color w:val="000000"/>
                <w:kern w:val="24"/>
                <w:sz w:val="20"/>
                <w:highlight w:val="green"/>
              </w:rPr>
              <w:t>Yes</w:t>
            </w:r>
          </w:p>
        </w:tc>
      </w:tr>
      <w:tr w:rsidR="008920D1" w:rsidRPr="00061FCF" w14:paraId="2CA0EBD9" w14:textId="77777777" w:rsidTr="008920D1">
        <w:trPr>
          <w:trHeight w:val="157"/>
        </w:trPr>
        <w:tc>
          <w:tcPr>
            <w:tcW w:w="1390" w:type="pct"/>
            <w:shd w:val="clear" w:color="auto" w:fill="auto"/>
          </w:tcPr>
          <w:p w14:paraId="3D802D97" w14:textId="77777777" w:rsidR="008920D1" w:rsidRPr="00061FCF" w:rsidRDefault="008920D1" w:rsidP="008920D1">
            <w:pPr>
              <w:rPr>
                <w:sz w:val="20"/>
              </w:rPr>
            </w:pPr>
            <w:r w:rsidRPr="00061FCF">
              <w:rPr>
                <w:rFonts w:eastAsia="Malgun Gothic"/>
                <w:sz w:val="20"/>
              </w:rPr>
              <w:t>Software/hardware compatibility (Whether device capability can be considered for model development)</w:t>
            </w:r>
          </w:p>
        </w:tc>
        <w:tc>
          <w:tcPr>
            <w:tcW w:w="928" w:type="pct"/>
            <w:shd w:val="clear" w:color="auto" w:fill="auto"/>
            <w:vAlign w:val="center"/>
          </w:tcPr>
          <w:p w14:paraId="523EA21A" w14:textId="77777777" w:rsidR="008920D1" w:rsidRPr="00061FCF" w:rsidRDefault="008920D1" w:rsidP="008920D1">
            <w:pPr>
              <w:jc w:val="both"/>
              <w:rPr>
                <w:color w:val="000000"/>
                <w:kern w:val="24"/>
                <w:sz w:val="20"/>
                <w:highlight w:val="yellow"/>
              </w:rPr>
            </w:pPr>
            <w:r w:rsidRPr="00061FCF">
              <w:rPr>
                <w:rFonts w:eastAsia="SimSun"/>
                <w:sz w:val="20"/>
                <w:highlight w:val="green"/>
              </w:rPr>
              <w:t xml:space="preserve">No for UE </w:t>
            </w:r>
          </w:p>
        </w:tc>
        <w:tc>
          <w:tcPr>
            <w:tcW w:w="826" w:type="pct"/>
            <w:shd w:val="clear" w:color="auto" w:fill="auto"/>
            <w:vAlign w:val="center"/>
          </w:tcPr>
          <w:p w14:paraId="17DF545D" w14:textId="77777777" w:rsidR="008920D1" w:rsidRPr="00061FCF" w:rsidRDefault="008920D1" w:rsidP="008920D1">
            <w:pPr>
              <w:jc w:val="both"/>
              <w:rPr>
                <w:rFonts w:eastAsia="SimSun"/>
                <w:sz w:val="20"/>
                <w:highlight w:val="yellow"/>
              </w:rPr>
            </w:pPr>
            <w:r w:rsidRPr="00061FCF">
              <w:rPr>
                <w:rFonts w:eastAsia="SimSun"/>
                <w:bCs/>
                <w:color w:val="000000"/>
                <w:sz w:val="20"/>
                <w:highlight w:val="green"/>
              </w:rPr>
              <w:t xml:space="preserve">Yes </w:t>
            </w:r>
          </w:p>
        </w:tc>
        <w:tc>
          <w:tcPr>
            <w:tcW w:w="928" w:type="pct"/>
            <w:shd w:val="clear" w:color="auto" w:fill="auto"/>
            <w:vAlign w:val="center"/>
          </w:tcPr>
          <w:p w14:paraId="0D8C2B71" w14:textId="77777777" w:rsidR="008920D1" w:rsidRPr="00061FCF" w:rsidRDefault="008920D1" w:rsidP="008920D1">
            <w:pPr>
              <w:jc w:val="both"/>
              <w:rPr>
                <w:color w:val="000000"/>
                <w:kern w:val="24"/>
                <w:sz w:val="20"/>
                <w:highlight w:val="yellow"/>
              </w:rPr>
            </w:pPr>
            <w:r w:rsidRPr="00061FCF">
              <w:rPr>
                <w:color w:val="000000"/>
                <w:kern w:val="24"/>
                <w:sz w:val="20"/>
                <w:highlight w:val="green"/>
              </w:rPr>
              <w:t>No for NW</w:t>
            </w:r>
          </w:p>
        </w:tc>
        <w:tc>
          <w:tcPr>
            <w:tcW w:w="928" w:type="pct"/>
            <w:shd w:val="clear" w:color="auto" w:fill="auto"/>
            <w:vAlign w:val="center"/>
          </w:tcPr>
          <w:p w14:paraId="67F7E88A" w14:textId="77777777" w:rsidR="008920D1" w:rsidRPr="00061FCF" w:rsidRDefault="008920D1" w:rsidP="008920D1">
            <w:pPr>
              <w:jc w:val="both"/>
              <w:rPr>
                <w:color w:val="000000"/>
                <w:kern w:val="24"/>
                <w:sz w:val="20"/>
                <w:highlight w:val="yellow"/>
              </w:rPr>
            </w:pPr>
            <w:r w:rsidRPr="00061FCF">
              <w:rPr>
                <w:color w:val="000000"/>
                <w:kern w:val="24"/>
                <w:sz w:val="20"/>
                <w:highlight w:val="green"/>
              </w:rPr>
              <w:t>Yes</w:t>
            </w:r>
          </w:p>
        </w:tc>
      </w:tr>
      <w:tr w:rsidR="008920D1" w:rsidRPr="00061FCF" w14:paraId="0305E106" w14:textId="77777777" w:rsidTr="008920D1">
        <w:trPr>
          <w:trHeight w:val="669"/>
        </w:trPr>
        <w:tc>
          <w:tcPr>
            <w:tcW w:w="1390" w:type="pct"/>
            <w:shd w:val="clear" w:color="auto" w:fill="auto"/>
          </w:tcPr>
          <w:p w14:paraId="3484A505" w14:textId="77777777" w:rsidR="008920D1" w:rsidRPr="00061FCF" w:rsidRDefault="008920D1" w:rsidP="008920D1">
            <w:pPr>
              <w:rPr>
                <w:rFonts w:eastAsia="Malgun Gothic"/>
                <w:sz w:val="20"/>
              </w:rPr>
            </w:pPr>
            <w:r w:rsidRPr="00061FCF">
              <w:rPr>
                <w:rFonts w:eastAsia="Malgun Gothic"/>
                <w:sz w:val="20"/>
              </w:rPr>
              <w:t>Model performance based on evaluation in 9.2.2.1</w:t>
            </w:r>
          </w:p>
        </w:tc>
        <w:tc>
          <w:tcPr>
            <w:tcW w:w="928" w:type="pct"/>
            <w:shd w:val="clear" w:color="auto" w:fill="auto"/>
          </w:tcPr>
          <w:p w14:paraId="5FBB8BB4" w14:textId="77777777" w:rsidR="008920D1" w:rsidRPr="00061FCF" w:rsidRDefault="008920D1" w:rsidP="008920D1">
            <w:pPr>
              <w:rPr>
                <w:color w:val="000000"/>
                <w:kern w:val="24"/>
                <w:sz w:val="20"/>
                <w:highlight w:val="green"/>
              </w:rPr>
            </w:pPr>
            <w:r w:rsidRPr="00061FCF">
              <w:rPr>
                <w:rFonts w:eastAsia="Malgun Gothic"/>
                <w:sz w:val="20"/>
                <w:highlight w:val="green"/>
              </w:rPr>
              <w:t>Performance  refers to 9.2.2.1 observations</w:t>
            </w:r>
          </w:p>
        </w:tc>
        <w:tc>
          <w:tcPr>
            <w:tcW w:w="826" w:type="pct"/>
            <w:shd w:val="clear" w:color="auto" w:fill="auto"/>
          </w:tcPr>
          <w:p w14:paraId="38EB5EE5" w14:textId="77777777" w:rsidR="008920D1" w:rsidRPr="00061FCF" w:rsidRDefault="008920D1" w:rsidP="008920D1">
            <w:pPr>
              <w:rPr>
                <w:rFonts w:eastAsia="Malgun Gothic"/>
                <w:sz w:val="20"/>
                <w:highlight w:val="green"/>
              </w:rPr>
            </w:pPr>
            <w:r w:rsidRPr="00061FCF">
              <w:rPr>
                <w:rFonts w:eastAsia="Malgun Gothic"/>
                <w:sz w:val="20"/>
                <w:highlight w:val="green"/>
              </w:rPr>
              <w:t>Performance  refers to 9.2.2.1 observations</w:t>
            </w:r>
          </w:p>
        </w:tc>
        <w:tc>
          <w:tcPr>
            <w:tcW w:w="928" w:type="pct"/>
            <w:shd w:val="clear" w:color="auto" w:fill="auto"/>
          </w:tcPr>
          <w:p w14:paraId="38A43D40" w14:textId="77777777" w:rsidR="008920D1" w:rsidRPr="00061FCF" w:rsidRDefault="008920D1" w:rsidP="008920D1">
            <w:pPr>
              <w:rPr>
                <w:color w:val="000000"/>
                <w:kern w:val="24"/>
                <w:sz w:val="20"/>
                <w:highlight w:val="green"/>
              </w:rPr>
            </w:pPr>
            <w:r w:rsidRPr="00061FCF">
              <w:rPr>
                <w:rFonts w:eastAsia="Malgun Gothic"/>
                <w:sz w:val="20"/>
                <w:highlight w:val="green"/>
              </w:rPr>
              <w:t>Performance refers to 9.2.2.1 observations</w:t>
            </w:r>
          </w:p>
        </w:tc>
        <w:tc>
          <w:tcPr>
            <w:tcW w:w="928" w:type="pct"/>
            <w:shd w:val="clear" w:color="auto" w:fill="auto"/>
          </w:tcPr>
          <w:p w14:paraId="0FCE93B9" w14:textId="77777777" w:rsidR="008920D1" w:rsidRPr="00061FCF" w:rsidRDefault="008920D1" w:rsidP="008920D1">
            <w:pPr>
              <w:rPr>
                <w:color w:val="000000"/>
                <w:kern w:val="24"/>
                <w:sz w:val="20"/>
                <w:highlight w:val="green"/>
              </w:rPr>
            </w:pPr>
            <w:r w:rsidRPr="00061FCF">
              <w:rPr>
                <w:rFonts w:eastAsia="Malgun Gothic"/>
                <w:sz w:val="20"/>
                <w:highlight w:val="green"/>
              </w:rPr>
              <w:t>Performance  refers to 9.2.2.1 observations</w:t>
            </w:r>
          </w:p>
        </w:tc>
      </w:tr>
    </w:tbl>
    <w:p w14:paraId="5F8613FF" w14:textId="06C6C073" w:rsidR="008920D1" w:rsidRDefault="006B1DF0" w:rsidP="008920D1">
      <w:pPr>
        <w:spacing w:before="240" w:afterLines="50" w:after="120"/>
        <w:jc w:val="center"/>
        <w:rPr>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2</w:t>
      </w:r>
      <w:r w:rsidRPr="00642DB6">
        <w:rPr>
          <w:b/>
          <w:bCs/>
          <w:sz w:val="22"/>
          <w:szCs w:val="22"/>
          <w:lang w:val="en-US"/>
        </w:rPr>
        <w:t>.</w:t>
      </w:r>
      <w:r>
        <w:rPr>
          <w:sz w:val="22"/>
          <w:szCs w:val="22"/>
        </w:rPr>
        <w:t xml:space="preserve"> Characteristics of type 2 training procedure and type 3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1644"/>
        <w:gridCol w:w="1851"/>
        <w:gridCol w:w="1747"/>
        <w:gridCol w:w="1951"/>
      </w:tblGrid>
      <w:tr w:rsidR="008920D1" w:rsidRPr="00061FCF" w14:paraId="09FA0E6C" w14:textId="77777777" w:rsidTr="008920D1">
        <w:trPr>
          <w:trHeight w:val="216"/>
        </w:trPr>
        <w:tc>
          <w:tcPr>
            <w:tcW w:w="1390" w:type="pct"/>
            <w:vMerge w:val="restart"/>
            <w:tcBorders>
              <w:tl2br w:val="single" w:sz="4" w:space="0" w:color="auto"/>
            </w:tcBorders>
            <w:shd w:val="clear" w:color="auto" w:fill="auto"/>
          </w:tcPr>
          <w:p w14:paraId="5F3ABF66" w14:textId="77777777" w:rsidR="008920D1" w:rsidRPr="00061FCF" w:rsidRDefault="008920D1" w:rsidP="00806E9A">
            <w:pPr>
              <w:tabs>
                <w:tab w:val="left" w:pos="388"/>
                <w:tab w:val="right" w:pos="2403"/>
              </w:tabs>
              <w:wordWrap w:val="0"/>
              <w:snapToGrid w:val="0"/>
              <w:spacing w:beforeLines="30" w:before="72" w:afterLines="30" w:after="72" w:line="288" w:lineRule="auto"/>
              <w:ind w:right="400"/>
              <w:rPr>
                <w:rFonts w:eastAsia="DengXian"/>
                <w:sz w:val="20"/>
              </w:rPr>
            </w:pPr>
            <w:r w:rsidRPr="00061FCF">
              <w:rPr>
                <w:rFonts w:eastAsia="DengXian"/>
                <w:sz w:val="20"/>
              </w:rPr>
              <w:tab/>
              <w:t xml:space="preserve">     Training types</w:t>
            </w:r>
          </w:p>
          <w:p w14:paraId="6BCDA86F" w14:textId="77777777" w:rsidR="008920D1" w:rsidRPr="00061FCF" w:rsidRDefault="008920D1" w:rsidP="00806E9A">
            <w:pPr>
              <w:rPr>
                <w:sz w:val="20"/>
              </w:rPr>
            </w:pPr>
            <w:r w:rsidRPr="00061FCF">
              <w:rPr>
                <w:rFonts w:eastAsia="DengXian"/>
                <w:sz w:val="20"/>
              </w:rPr>
              <w:t>Characteristics</w:t>
            </w:r>
          </w:p>
        </w:tc>
        <w:tc>
          <w:tcPr>
            <w:tcW w:w="1754" w:type="pct"/>
            <w:gridSpan w:val="2"/>
            <w:shd w:val="clear" w:color="auto" w:fill="auto"/>
          </w:tcPr>
          <w:p w14:paraId="4BC3983E" w14:textId="77777777" w:rsidR="008920D1" w:rsidRPr="00061FCF" w:rsidRDefault="008920D1" w:rsidP="00806E9A">
            <w:pPr>
              <w:rPr>
                <w:sz w:val="20"/>
              </w:rPr>
            </w:pPr>
            <w:r w:rsidRPr="00061FCF">
              <w:rPr>
                <w:sz w:val="20"/>
              </w:rPr>
              <w:t>Type 2</w:t>
            </w:r>
          </w:p>
        </w:tc>
        <w:tc>
          <w:tcPr>
            <w:tcW w:w="1857" w:type="pct"/>
            <w:gridSpan w:val="2"/>
            <w:shd w:val="clear" w:color="auto" w:fill="auto"/>
          </w:tcPr>
          <w:p w14:paraId="29B46E59" w14:textId="77777777" w:rsidR="008920D1" w:rsidRPr="00061FCF" w:rsidRDefault="008920D1" w:rsidP="00806E9A">
            <w:pPr>
              <w:rPr>
                <w:sz w:val="20"/>
              </w:rPr>
            </w:pPr>
            <w:r w:rsidRPr="00061FCF">
              <w:rPr>
                <w:sz w:val="20"/>
              </w:rPr>
              <w:t>Type 3</w:t>
            </w:r>
          </w:p>
        </w:tc>
      </w:tr>
      <w:tr w:rsidR="008920D1" w:rsidRPr="00061FCF" w14:paraId="0CD3C265" w14:textId="77777777" w:rsidTr="008920D1">
        <w:trPr>
          <w:trHeight w:val="157"/>
        </w:trPr>
        <w:tc>
          <w:tcPr>
            <w:tcW w:w="1390" w:type="pct"/>
            <w:vMerge/>
            <w:tcBorders>
              <w:tl2br w:val="single" w:sz="4" w:space="0" w:color="auto"/>
            </w:tcBorders>
            <w:shd w:val="clear" w:color="auto" w:fill="auto"/>
          </w:tcPr>
          <w:p w14:paraId="590800A7" w14:textId="77777777" w:rsidR="008920D1" w:rsidRPr="00061FCF" w:rsidRDefault="008920D1" w:rsidP="00806E9A">
            <w:pPr>
              <w:rPr>
                <w:sz w:val="20"/>
              </w:rPr>
            </w:pPr>
          </w:p>
        </w:tc>
        <w:tc>
          <w:tcPr>
            <w:tcW w:w="825" w:type="pct"/>
            <w:shd w:val="clear" w:color="auto" w:fill="auto"/>
          </w:tcPr>
          <w:p w14:paraId="230DE215" w14:textId="77777777" w:rsidR="008920D1" w:rsidRPr="00061FCF" w:rsidRDefault="008920D1" w:rsidP="00806E9A">
            <w:pPr>
              <w:rPr>
                <w:sz w:val="20"/>
              </w:rPr>
            </w:pPr>
            <w:r w:rsidRPr="00061FCF">
              <w:rPr>
                <w:sz w:val="20"/>
              </w:rPr>
              <w:t>Simultaneous</w:t>
            </w:r>
          </w:p>
        </w:tc>
        <w:tc>
          <w:tcPr>
            <w:tcW w:w="928" w:type="pct"/>
            <w:shd w:val="clear" w:color="auto" w:fill="auto"/>
          </w:tcPr>
          <w:p w14:paraId="66A70A2E" w14:textId="77777777" w:rsidR="008920D1" w:rsidRPr="00061FCF" w:rsidRDefault="008920D1" w:rsidP="00806E9A">
            <w:pPr>
              <w:rPr>
                <w:sz w:val="20"/>
              </w:rPr>
            </w:pPr>
            <w:r w:rsidRPr="00061FCF">
              <w:rPr>
                <w:sz w:val="20"/>
              </w:rPr>
              <w:t xml:space="preserve">Sequential </w:t>
            </w:r>
          </w:p>
          <w:p w14:paraId="313E7CA6" w14:textId="77777777" w:rsidR="008920D1" w:rsidRPr="00061FCF" w:rsidRDefault="008920D1" w:rsidP="00806E9A">
            <w:pPr>
              <w:rPr>
                <w:sz w:val="20"/>
              </w:rPr>
            </w:pPr>
            <w:r w:rsidRPr="00061FCF">
              <w:rPr>
                <w:sz w:val="20"/>
              </w:rPr>
              <w:t>NW first (note 1)</w:t>
            </w:r>
          </w:p>
        </w:tc>
        <w:tc>
          <w:tcPr>
            <w:tcW w:w="877" w:type="pct"/>
            <w:shd w:val="clear" w:color="auto" w:fill="auto"/>
          </w:tcPr>
          <w:p w14:paraId="4540C266" w14:textId="77777777" w:rsidR="008920D1" w:rsidRPr="00061FCF" w:rsidRDefault="008920D1" w:rsidP="00806E9A">
            <w:pPr>
              <w:rPr>
                <w:sz w:val="20"/>
              </w:rPr>
            </w:pPr>
            <w:r w:rsidRPr="00061FCF">
              <w:rPr>
                <w:sz w:val="20"/>
              </w:rPr>
              <w:t>NW first</w:t>
            </w:r>
          </w:p>
        </w:tc>
        <w:tc>
          <w:tcPr>
            <w:tcW w:w="980" w:type="pct"/>
            <w:shd w:val="clear" w:color="auto" w:fill="auto"/>
          </w:tcPr>
          <w:p w14:paraId="606E9194" w14:textId="77777777" w:rsidR="008920D1" w:rsidRPr="00061FCF" w:rsidRDefault="008920D1" w:rsidP="00806E9A">
            <w:pPr>
              <w:rPr>
                <w:sz w:val="20"/>
              </w:rPr>
            </w:pPr>
            <w:r w:rsidRPr="00061FCF">
              <w:rPr>
                <w:sz w:val="20"/>
              </w:rPr>
              <w:t xml:space="preserve"> UE first</w:t>
            </w:r>
          </w:p>
        </w:tc>
      </w:tr>
      <w:tr w:rsidR="008920D1" w:rsidRPr="00061FCF" w14:paraId="3EB197C0" w14:textId="77777777" w:rsidTr="008920D1">
        <w:trPr>
          <w:trHeight w:val="433"/>
        </w:trPr>
        <w:tc>
          <w:tcPr>
            <w:tcW w:w="1390" w:type="pct"/>
            <w:shd w:val="clear" w:color="auto" w:fill="auto"/>
          </w:tcPr>
          <w:p w14:paraId="32D55830" w14:textId="77777777" w:rsidR="008920D1" w:rsidRPr="00061FCF" w:rsidRDefault="008920D1" w:rsidP="00806E9A">
            <w:pPr>
              <w:rPr>
                <w:sz w:val="20"/>
              </w:rPr>
            </w:pPr>
            <w:r w:rsidRPr="00061FCF">
              <w:rPr>
                <w:sz w:val="20"/>
              </w:rPr>
              <w:t xml:space="preserve">Whether model can be kept proprietary </w:t>
            </w:r>
          </w:p>
        </w:tc>
        <w:tc>
          <w:tcPr>
            <w:tcW w:w="825" w:type="pct"/>
            <w:shd w:val="clear" w:color="auto" w:fill="auto"/>
            <w:vAlign w:val="center"/>
          </w:tcPr>
          <w:p w14:paraId="3DA4E575" w14:textId="77777777" w:rsidR="008920D1" w:rsidRPr="00061FCF" w:rsidRDefault="008920D1" w:rsidP="00806E9A">
            <w:pPr>
              <w:rPr>
                <w:color w:val="000000"/>
                <w:sz w:val="20"/>
                <w:highlight w:val="green"/>
              </w:rPr>
            </w:pPr>
            <w:r w:rsidRPr="00061FCF">
              <w:rPr>
                <w:color w:val="000000"/>
                <w:kern w:val="24"/>
                <w:sz w:val="20"/>
                <w:highlight w:val="green"/>
              </w:rPr>
              <w:t>Yes (note 2)</w:t>
            </w:r>
          </w:p>
        </w:tc>
        <w:tc>
          <w:tcPr>
            <w:tcW w:w="928" w:type="pct"/>
            <w:shd w:val="clear" w:color="auto" w:fill="auto"/>
            <w:vAlign w:val="center"/>
          </w:tcPr>
          <w:p w14:paraId="7A037FEF" w14:textId="77777777" w:rsidR="008920D1" w:rsidRPr="00061FCF" w:rsidRDefault="008920D1" w:rsidP="008920D1">
            <w:pPr>
              <w:jc w:val="both"/>
              <w:rPr>
                <w:color w:val="000000"/>
                <w:kern w:val="24"/>
                <w:sz w:val="20"/>
                <w:highlight w:val="green"/>
              </w:rPr>
            </w:pPr>
            <w:r w:rsidRPr="00061FCF">
              <w:rPr>
                <w:bCs/>
                <w:color w:val="000000"/>
                <w:kern w:val="24"/>
                <w:sz w:val="20"/>
                <w:highlight w:val="green"/>
              </w:rPr>
              <w:t xml:space="preserve">Yes </w:t>
            </w:r>
            <w:r w:rsidRPr="00061FCF">
              <w:rPr>
                <w:color w:val="000000"/>
                <w:kern w:val="24"/>
                <w:sz w:val="20"/>
                <w:highlight w:val="green"/>
              </w:rPr>
              <w:t>(note 2)</w:t>
            </w:r>
          </w:p>
        </w:tc>
        <w:tc>
          <w:tcPr>
            <w:tcW w:w="877" w:type="pct"/>
            <w:shd w:val="clear" w:color="auto" w:fill="auto"/>
            <w:vAlign w:val="center"/>
          </w:tcPr>
          <w:p w14:paraId="734FEA22" w14:textId="77777777" w:rsidR="008920D1" w:rsidRPr="00061FCF" w:rsidRDefault="008920D1" w:rsidP="00806E9A">
            <w:pPr>
              <w:rPr>
                <w:color w:val="000000"/>
                <w:sz w:val="20"/>
                <w:highlight w:val="green"/>
              </w:rPr>
            </w:pPr>
            <w:r w:rsidRPr="00061FCF">
              <w:rPr>
                <w:color w:val="000000"/>
                <w:kern w:val="24"/>
                <w:sz w:val="20"/>
                <w:highlight w:val="green"/>
              </w:rPr>
              <w:t>Yes (note 2)</w:t>
            </w:r>
          </w:p>
        </w:tc>
        <w:tc>
          <w:tcPr>
            <w:tcW w:w="980" w:type="pct"/>
            <w:shd w:val="clear" w:color="auto" w:fill="auto"/>
            <w:vAlign w:val="center"/>
          </w:tcPr>
          <w:p w14:paraId="5BD6135C" w14:textId="77777777" w:rsidR="008920D1" w:rsidRPr="00061FCF" w:rsidRDefault="008920D1" w:rsidP="00806E9A">
            <w:pPr>
              <w:rPr>
                <w:color w:val="000000"/>
                <w:sz w:val="20"/>
                <w:highlight w:val="green"/>
              </w:rPr>
            </w:pPr>
            <w:r w:rsidRPr="00061FCF">
              <w:rPr>
                <w:color w:val="000000"/>
                <w:kern w:val="24"/>
                <w:sz w:val="20"/>
                <w:highlight w:val="green"/>
              </w:rPr>
              <w:t>Yes (note 2)</w:t>
            </w:r>
          </w:p>
        </w:tc>
      </w:tr>
      <w:tr w:rsidR="008920D1" w:rsidRPr="00061FCF" w14:paraId="4EE61497" w14:textId="77777777" w:rsidTr="008920D1">
        <w:trPr>
          <w:trHeight w:val="452"/>
        </w:trPr>
        <w:tc>
          <w:tcPr>
            <w:tcW w:w="1390" w:type="pct"/>
            <w:shd w:val="clear" w:color="auto" w:fill="auto"/>
          </w:tcPr>
          <w:p w14:paraId="3E1766BC" w14:textId="77777777" w:rsidR="008920D1" w:rsidRPr="00061FCF" w:rsidRDefault="008920D1" w:rsidP="00806E9A">
            <w:pPr>
              <w:rPr>
                <w:sz w:val="20"/>
              </w:rPr>
            </w:pPr>
            <w:r w:rsidRPr="00061FCF">
              <w:rPr>
                <w:sz w:val="20"/>
              </w:rPr>
              <w:t>Whether require privacy-sensitive dataset sharing</w:t>
            </w:r>
          </w:p>
        </w:tc>
        <w:tc>
          <w:tcPr>
            <w:tcW w:w="825" w:type="pct"/>
            <w:shd w:val="clear" w:color="auto" w:fill="auto"/>
            <w:vAlign w:val="center"/>
          </w:tcPr>
          <w:p w14:paraId="22CD06CD" w14:textId="77777777" w:rsidR="008920D1" w:rsidRPr="00061FCF" w:rsidRDefault="008920D1" w:rsidP="00806E9A">
            <w:pPr>
              <w:rPr>
                <w:color w:val="000000"/>
                <w:sz w:val="20"/>
                <w:highlight w:val="green"/>
              </w:rPr>
            </w:pPr>
            <w:r w:rsidRPr="00061FCF">
              <w:rPr>
                <w:color w:val="000000"/>
                <w:kern w:val="24"/>
                <w:sz w:val="20"/>
                <w:highlight w:val="green"/>
              </w:rPr>
              <w:t>No (Note 3)</w:t>
            </w:r>
          </w:p>
        </w:tc>
        <w:tc>
          <w:tcPr>
            <w:tcW w:w="928" w:type="pct"/>
            <w:shd w:val="clear" w:color="auto" w:fill="auto"/>
          </w:tcPr>
          <w:p w14:paraId="2E8AAB68" w14:textId="77777777" w:rsidR="008920D1" w:rsidRPr="00061FCF" w:rsidRDefault="008920D1" w:rsidP="00806E9A">
            <w:pPr>
              <w:rPr>
                <w:color w:val="000000"/>
                <w:kern w:val="24"/>
                <w:sz w:val="20"/>
                <w:highlight w:val="green"/>
              </w:rPr>
            </w:pPr>
            <w:r w:rsidRPr="00061FCF">
              <w:rPr>
                <w:bCs/>
                <w:color w:val="000000"/>
                <w:kern w:val="24"/>
                <w:sz w:val="20"/>
                <w:highlight w:val="green"/>
              </w:rPr>
              <w:t>No (Note3)</w:t>
            </w:r>
          </w:p>
        </w:tc>
        <w:tc>
          <w:tcPr>
            <w:tcW w:w="877" w:type="pct"/>
            <w:shd w:val="clear" w:color="auto" w:fill="auto"/>
            <w:vAlign w:val="center"/>
          </w:tcPr>
          <w:p w14:paraId="18DE92D2" w14:textId="77777777" w:rsidR="008920D1" w:rsidRPr="00061FCF" w:rsidRDefault="008920D1" w:rsidP="00806E9A">
            <w:pPr>
              <w:rPr>
                <w:color w:val="000000"/>
                <w:sz w:val="20"/>
                <w:highlight w:val="green"/>
              </w:rPr>
            </w:pPr>
            <w:r w:rsidRPr="00061FCF">
              <w:rPr>
                <w:color w:val="000000"/>
                <w:kern w:val="24"/>
                <w:sz w:val="20"/>
                <w:highlight w:val="green"/>
              </w:rPr>
              <w:t>No (Note 3)</w:t>
            </w:r>
          </w:p>
        </w:tc>
        <w:tc>
          <w:tcPr>
            <w:tcW w:w="980" w:type="pct"/>
            <w:shd w:val="clear" w:color="auto" w:fill="auto"/>
            <w:vAlign w:val="center"/>
          </w:tcPr>
          <w:p w14:paraId="2DB33431" w14:textId="77777777" w:rsidR="008920D1" w:rsidRPr="00061FCF" w:rsidRDefault="008920D1" w:rsidP="00806E9A">
            <w:pPr>
              <w:rPr>
                <w:color w:val="000000"/>
                <w:sz w:val="20"/>
                <w:highlight w:val="green"/>
              </w:rPr>
            </w:pPr>
            <w:r w:rsidRPr="00061FCF">
              <w:rPr>
                <w:color w:val="000000"/>
                <w:kern w:val="24"/>
                <w:sz w:val="20"/>
                <w:highlight w:val="green"/>
              </w:rPr>
              <w:t>No (Note 3)</w:t>
            </w:r>
          </w:p>
        </w:tc>
      </w:tr>
      <w:tr w:rsidR="008920D1" w:rsidRPr="00061FCF" w14:paraId="28FA4C45" w14:textId="77777777" w:rsidTr="008920D1">
        <w:trPr>
          <w:trHeight w:val="1373"/>
        </w:trPr>
        <w:tc>
          <w:tcPr>
            <w:tcW w:w="1390" w:type="pct"/>
            <w:shd w:val="clear" w:color="auto" w:fill="auto"/>
          </w:tcPr>
          <w:p w14:paraId="6BB0C80F" w14:textId="77777777" w:rsidR="008920D1" w:rsidRPr="00061FCF" w:rsidRDefault="008920D1" w:rsidP="00806E9A">
            <w:pPr>
              <w:rPr>
                <w:sz w:val="20"/>
              </w:rPr>
            </w:pPr>
            <w:r w:rsidRPr="00061FCF">
              <w:rPr>
                <w:sz w:val="20"/>
              </w:rPr>
              <w:t>Flexibility to support cell/site/scenario/configuration specific model</w:t>
            </w:r>
          </w:p>
        </w:tc>
        <w:tc>
          <w:tcPr>
            <w:tcW w:w="825" w:type="pct"/>
            <w:shd w:val="clear" w:color="auto" w:fill="auto"/>
            <w:vAlign w:val="center"/>
          </w:tcPr>
          <w:p w14:paraId="79936509" w14:textId="5355288F" w:rsidR="008920D1" w:rsidRPr="008920D1" w:rsidRDefault="008920D1" w:rsidP="00806E9A">
            <w:pPr>
              <w:rPr>
                <w:color w:val="000000"/>
                <w:kern w:val="24"/>
                <w:sz w:val="20"/>
                <w:highlight w:val="green"/>
              </w:rPr>
            </w:pPr>
            <w:r w:rsidRPr="00061FCF">
              <w:rPr>
                <w:kern w:val="24"/>
                <w:sz w:val="20"/>
                <w:highlight w:val="green"/>
              </w:rPr>
              <w:t>No consensus</w:t>
            </w:r>
          </w:p>
        </w:tc>
        <w:tc>
          <w:tcPr>
            <w:tcW w:w="928" w:type="pct"/>
            <w:shd w:val="clear" w:color="auto" w:fill="auto"/>
            <w:vAlign w:val="center"/>
          </w:tcPr>
          <w:p w14:paraId="76877D0F" w14:textId="0501D842" w:rsidR="008920D1" w:rsidRPr="008920D1" w:rsidRDefault="008920D1" w:rsidP="008920D1">
            <w:pPr>
              <w:jc w:val="both"/>
              <w:rPr>
                <w:color w:val="000000"/>
                <w:kern w:val="24"/>
                <w:sz w:val="20"/>
                <w:highlight w:val="green"/>
              </w:rPr>
            </w:pPr>
            <w:r w:rsidRPr="00061FCF">
              <w:rPr>
                <w:kern w:val="24"/>
                <w:sz w:val="20"/>
                <w:highlight w:val="green"/>
              </w:rPr>
              <w:t>No consensus</w:t>
            </w:r>
          </w:p>
        </w:tc>
        <w:tc>
          <w:tcPr>
            <w:tcW w:w="877" w:type="pct"/>
            <w:shd w:val="clear" w:color="auto" w:fill="auto"/>
            <w:vAlign w:val="center"/>
          </w:tcPr>
          <w:p w14:paraId="46D5AC66" w14:textId="77777777" w:rsidR="008920D1" w:rsidRPr="00061FCF" w:rsidRDefault="008920D1" w:rsidP="00806E9A">
            <w:pPr>
              <w:rPr>
                <w:color w:val="000000"/>
                <w:kern w:val="24"/>
                <w:sz w:val="20"/>
                <w:highlight w:val="green"/>
              </w:rPr>
            </w:pPr>
            <w:r w:rsidRPr="00061FCF">
              <w:rPr>
                <w:color w:val="000000"/>
                <w:kern w:val="24"/>
                <w:sz w:val="20"/>
                <w:highlight w:val="green"/>
              </w:rPr>
              <w:t xml:space="preserve">[Semi] flexible except for UE defined scenarios. (note x1) </w:t>
            </w:r>
          </w:p>
          <w:p w14:paraId="0E4399F4" w14:textId="77777777" w:rsidR="008920D1" w:rsidRPr="00061FCF" w:rsidRDefault="008920D1" w:rsidP="00806E9A">
            <w:pPr>
              <w:rPr>
                <w:color w:val="000000"/>
                <w:kern w:val="24"/>
                <w:sz w:val="20"/>
                <w:highlight w:val="green"/>
              </w:rPr>
            </w:pPr>
          </w:p>
          <w:p w14:paraId="0CEF12E5" w14:textId="1195FE64" w:rsidR="008920D1" w:rsidRPr="008920D1" w:rsidRDefault="008920D1" w:rsidP="00806E9A">
            <w:pPr>
              <w:rPr>
                <w:color w:val="000000"/>
                <w:kern w:val="24"/>
                <w:sz w:val="20"/>
                <w:highlight w:val="green"/>
              </w:rPr>
            </w:pPr>
            <w:r w:rsidRPr="00061FCF">
              <w:rPr>
                <w:color w:val="000000"/>
                <w:kern w:val="24"/>
                <w:sz w:val="20"/>
                <w:highlight w:val="green"/>
              </w:rPr>
              <w:t xml:space="preserve">[Semi] flexible for UE defined scenarios if UE assistance information is supported and available. </w:t>
            </w:r>
          </w:p>
        </w:tc>
        <w:tc>
          <w:tcPr>
            <w:tcW w:w="980" w:type="pct"/>
            <w:shd w:val="clear" w:color="auto" w:fill="auto"/>
            <w:vAlign w:val="center"/>
          </w:tcPr>
          <w:p w14:paraId="4AB490B1" w14:textId="77777777" w:rsidR="008920D1" w:rsidRPr="00061FCF" w:rsidRDefault="008920D1" w:rsidP="00806E9A">
            <w:pPr>
              <w:rPr>
                <w:color w:val="000000"/>
                <w:kern w:val="24"/>
                <w:sz w:val="20"/>
                <w:highlight w:val="green"/>
              </w:rPr>
            </w:pPr>
            <w:r w:rsidRPr="00061FCF">
              <w:rPr>
                <w:color w:val="000000"/>
                <w:kern w:val="24"/>
                <w:sz w:val="20"/>
                <w:highlight w:val="green"/>
              </w:rPr>
              <w:t xml:space="preserve">[Semi] flexible except for NW defined scenarios (note x1). </w:t>
            </w:r>
          </w:p>
          <w:p w14:paraId="0C1FA44E" w14:textId="77777777" w:rsidR="008920D1" w:rsidRPr="00061FCF" w:rsidRDefault="008920D1" w:rsidP="00806E9A">
            <w:pPr>
              <w:rPr>
                <w:color w:val="000000"/>
                <w:kern w:val="24"/>
                <w:sz w:val="20"/>
                <w:highlight w:val="green"/>
              </w:rPr>
            </w:pPr>
          </w:p>
          <w:p w14:paraId="4F27126A" w14:textId="1F3F1D56" w:rsidR="008920D1" w:rsidRPr="008920D1" w:rsidRDefault="008920D1" w:rsidP="00806E9A">
            <w:pPr>
              <w:rPr>
                <w:color w:val="000000"/>
                <w:kern w:val="24"/>
                <w:sz w:val="20"/>
                <w:highlight w:val="green"/>
              </w:rPr>
            </w:pPr>
            <w:r w:rsidRPr="00061FCF">
              <w:rPr>
                <w:color w:val="000000"/>
                <w:kern w:val="24"/>
                <w:sz w:val="20"/>
                <w:highlight w:val="green"/>
              </w:rPr>
              <w:t xml:space="preserve">[Semi] flexible for NW defined scenarios if NW assistance information is supported and available. </w:t>
            </w:r>
          </w:p>
        </w:tc>
      </w:tr>
      <w:tr w:rsidR="008920D1" w:rsidRPr="00061FCF" w14:paraId="0983C6A3" w14:textId="77777777" w:rsidTr="008920D1">
        <w:trPr>
          <w:trHeight w:val="433"/>
        </w:trPr>
        <w:tc>
          <w:tcPr>
            <w:tcW w:w="1390" w:type="pct"/>
            <w:shd w:val="clear" w:color="auto" w:fill="auto"/>
          </w:tcPr>
          <w:p w14:paraId="254CABCA" w14:textId="77777777" w:rsidR="008920D1" w:rsidRPr="00061FCF" w:rsidRDefault="008920D1" w:rsidP="00806E9A">
            <w:pPr>
              <w:rPr>
                <w:sz w:val="20"/>
              </w:rPr>
            </w:pPr>
            <w:r w:rsidRPr="00061FCF">
              <w:rPr>
                <w:sz w:val="20"/>
              </w:rPr>
              <w:lastRenderedPageBreak/>
              <w:t xml:space="preserve">Whether </w:t>
            </w:r>
            <w:proofErr w:type="spellStart"/>
            <w:r w:rsidRPr="00061FCF">
              <w:rPr>
                <w:sz w:val="20"/>
              </w:rPr>
              <w:t>gNB</w:t>
            </w:r>
            <w:proofErr w:type="spellEnd"/>
            <w:r w:rsidRPr="00061FCF">
              <w:rPr>
                <w:sz w:val="20"/>
              </w:rPr>
              <w:t>/device specific optimization is allowed</w:t>
            </w:r>
          </w:p>
        </w:tc>
        <w:tc>
          <w:tcPr>
            <w:tcW w:w="825" w:type="pct"/>
            <w:shd w:val="clear" w:color="auto" w:fill="auto"/>
            <w:vAlign w:val="center"/>
          </w:tcPr>
          <w:p w14:paraId="09672B1E" w14:textId="77777777" w:rsidR="008920D1" w:rsidRPr="00061FCF" w:rsidRDefault="008920D1" w:rsidP="008920D1">
            <w:pPr>
              <w:jc w:val="both"/>
              <w:rPr>
                <w:color w:val="000000"/>
                <w:sz w:val="20"/>
                <w:highlight w:val="green"/>
              </w:rPr>
            </w:pPr>
            <w:r w:rsidRPr="00061FCF">
              <w:rPr>
                <w:color w:val="000000"/>
                <w:kern w:val="24"/>
                <w:sz w:val="20"/>
                <w:highlight w:val="green"/>
              </w:rPr>
              <w:t>Yes</w:t>
            </w:r>
          </w:p>
        </w:tc>
        <w:tc>
          <w:tcPr>
            <w:tcW w:w="928" w:type="pct"/>
            <w:shd w:val="clear" w:color="auto" w:fill="auto"/>
            <w:vAlign w:val="center"/>
          </w:tcPr>
          <w:p w14:paraId="22380283" w14:textId="77777777" w:rsidR="008920D1" w:rsidRPr="00061FCF" w:rsidRDefault="008920D1" w:rsidP="008920D1">
            <w:pPr>
              <w:jc w:val="both"/>
              <w:rPr>
                <w:color w:val="000000"/>
                <w:kern w:val="24"/>
                <w:sz w:val="20"/>
                <w:highlight w:val="green"/>
              </w:rPr>
            </w:pPr>
            <w:r w:rsidRPr="00061FCF">
              <w:rPr>
                <w:bCs/>
                <w:color w:val="000000"/>
                <w:kern w:val="24"/>
                <w:sz w:val="20"/>
                <w:highlight w:val="green"/>
              </w:rPr>
              <w:t>Yes</w:t>
            </w:r>
          </w:p>
        </w:tc>
        <w:tc>
          <w:tcPr>
            <w:tcW w:w="877" w:type="pct"/>
            <w:shd w:val="clear" w:color="auto" w:fill="auto"/>
            <w:vAlign w:val="center"/>
          </w:tcPr>
          <w:p w14:paraId="59C51702" w14:textId="77777777" w:rsidR="008920D1" w:rsidRPr="00061FCF" w:rsidRDefault="008920D1" w:rsidP="008920D1">
            <w:pPr>
              <w:jc w:val="both"/>
              <w:rPr>
                <w:color w:val="000000"/>
                <w:sz w:val="20"/>
                <w:highlight w:val="green"/>
              </w:rPr>
            </w:pPr>
            <w:r w:rsidRPr="00061FCF">
              <w:rPr>
                <w:color w:val="000000"/>
                <w:kern w:val="24"/>
                <w:sz w:val="20"/>
                <w:highlight w:val="green"/>
              </w:rPr>
              <w:t>Yes</w:t>
            </w:r>
          </w:p>
        </w:tc>
        <w:tc>
          <w:tcPr>
            <w:tcW w:w="980" w:type="pct"/>
            <w:shd w:val="clear" w:color="auto" w:fill="auto"/>
            <w:vAlign w:val="center"/>
          </w:tcPr>
          <w:p w14:paraId="79108323" w14:textId="77777777" w:rsidR="008920D1" w:rsidRPr="00061FCF" w:rsidRDefault="008920D1" w:rsidP="008920D1">
            <w:pPr>
              <w:jc w:val="both"/>
              <w:rPr>
                <w:color w:val="000000"/>
                <w:sz w:val="20"/>
                <w:highlight w:val="green"/>
              </w:rPr>
            </w:pPr>
            <w:r w:rsidRPr="00061FCF">
              <w:rPr>
                <w:color w:val="000000"/>
                <w:kern w:val="24"/>
                <w:sz w:val="20"/>
                <w:highlight w:val="green"/>
              </w:rPr>
              <w:t>Yes</w:t>
            </w:r>
          </w:p>
        </w:tc>
      </w:tr>
      <w:tr w:rsidR="008920D1" w:rsidRPr="00061FCF" w14:paraId="4A51B89A" w14:textId="77777777" w:rsidTr="008920D1">
        <w:trPr>
          <w:trHeight w:val="1123"/>
        </w:trPr>
        <w:tc>
          <w:tcPr>
            <w:tcW w:w="1390" w:type="pct"/>
            <w:shd w:val="clear" w:color="auto" w:fill="auto"/>
          </w:tcPr>
          <w:p w14:paraId="1F680481" w14:textId="77777777" w:rsidR="008920D1" w:rsidRPr="00061FCF" w:rsidRDefault="008920D1" w:rsidP="00806E9A">
            <w:pPr>
              <w:rPr>
                <w:sz w:val="20"/>
              </w:rPr>
            </w:pPr>
            <w:r w:rsidRPr="00061FCF">
              <w:rPr>
                <w:sz w:val="20"/>
              </w:rPr>
              <w:t>Model update flexibility after deployment (note 4)</w:t>
            </w:r>
          </w:p>
        </w:tc>
        <w:tc>
          <w:tcPr>
            <w:tcW w:w="825" w:type="pct"/>
            <w:shd w:val="clear" w:color="auto" w:fill="auto"/>
            <w:vAlign w:val="center"/>
          </w:tcPr>
          <w:p w14:paraId="270781B8" w14:textId="09B98176" w:rsidR="008920D1" w:rsidRPr="008920D1" w:rsidRDefault="008920D1" w:rsidP="00806E9A">
            <w:pPr>
              <w:rPr>
                <w:color w:val="000000"/>
                <w:kern w:val="24"/>
                <w:sz w:val="20"/>
                <w:highlight w:val="green"/>
              </w:rPr>
            </w:pPr>
            <w:r w:rsidRPr="00061FCF">
              <w:rPr>
                <w:color w:val="000000"/>
                <w:kern w:val="24"/>
                <w:sz w:val="20"/>
                <w:highlight w:val="green"/>
              </w:rPr>
              <w:t>Not flexible</w:t>
            </w:r>
          </w:p>
        </w:tc>
        <w:tc>
          <w:tcPr>
            <w:tcW w:w="928" w:type="pct"/>
            <w:shd w:val="clear" w:color="auto" w:fill="auto"/>
            <w:vAlign w:val="center"/>
          </w:tcPr>
          <w:p w14:paraId="6361F9E3" w14:textId="77777777" w:rsidR="008920D1" w:rsidRPr="00061FCF" w:rsidRDefault="008920D1" w:rsidP="008920D1">
            <w:pPr>
              <w:jc w:val="both"/>
              <w:rPr>
                <w:strike/>
                <w:color w:val="000000"/>
                <w:kern w:val="24"/>
                <w:sz w:val="20"/>
                <w:highlight w:val="yellow"/>
              </w:rPr>
            </w:pPr>
            <w:r w:rsidRPr="00061FCF">
              <w:rPr>
                <w:color w:val="000000"/>
                <w:kern w:val="24"/>
                <w:sz w:val="20"/>
                <w:highlight w:val="green"/>
              </w:rPr>
              <w:t>No consensus.</w:t>
            </w:r>
          </w:p>
        </w:tc>
        <w:tc>
          <w:tcPr>
            <w:tcW w:w="877" w:type="pct"/>
            <w:shd w:val="clear" w:color="auto" w:fill="auto"/>
            <w:vAlign w:val="center"/>
          </w:tcPr>
          <w:p w14:paraId="172782BB" w14:textId="4173921F" w:rsidR="008920D1" w:rsidRPr="008920D1" w:rsidRDefault="008920D1" w:rsidP="00806E9A">
            <w:pPr>
              <w:rPr>
                <w:color w:val="FF0000"/>
                <w:kern w:val="24"/>
                <w:sz w:val="20"/>
                <w:highlight w:val="green"/>
              </w:rPr>
            </w:pPr>
            <w:r w:rsidRPr="00061FCF">
              <w:rPr>
                <w:color w:val="000000"/>
                <w:kern w:val="24"/>
                <w:sz w:val="20"/>
                <w:highlight w:val="green"/>
              </w:rPr>
              <w:t xml:space="preserve">Semi-flexible </w:t>
            </w:r>
          </w:p>
        </w:tc>
        <w:tc>
          <w:tcPr>
            <w:tcW w:w="980" w:type="pct"/>
            <w:shd w:val="clear" w:color="auto" w:fill="auto"/>
            <w:vAlign w:val="center"/>
          </w:tcPr>
          <w:p w14:paraId="5C768824" w14:textId="32D21B71" w:rsidR="008920D1" w:rsidRPr="008920D1" w:rsidRDefault="008920D1" w:rsidP="00806E9A">
            <w:pPr>
              <w:rPr>
                <w:bCs/>
                <w:color w:val="000000"/>
                <w:kern w:val="24"/>
                <w:sz w:val="20"/>
                <w:highlight w:val="green"/>
              </w:rPr>
            </w:pPr>
            <w:r w:rsidRPr="00061FCF">
              <w:rPr>
                <w:bCs/>
                <w:color w:val="000000"/>
                <w:kern w:val="24"/>
                <w:sz w:val="20"/>
                <w:highlight w:val="green"/>
              </w:rPr>
              <w:t xml:space="preserve">Semi-flexible. </w:t>
            </w:r>
          </w:p>
        </w:tc>
      </w:tr>
      <w:tr w:rsidR="008920D1" w:rsidRPr="00061FCF" w14:paraId="0294BE61" w14:textId="77777777" w:rsidTr="008920D1">
        <w:trPr>
          <w:trHeight w:val="669"/>
        </w:trPr>
        <w:tc>
          <w:tcPr>
            <w:tcW w:w="1390" w:type="pct"/>
            <w:shd w:val="clear" w:color="auto" w:fill="auto"/>
          </w:tcPr>
          <w:p w14:paraId="3C23B886" w14:textId="77777777" w:rsidR="008920D1" w:rsidRPr="00061FCF" w:rsidRDefault="008920D1" w:rsidP="00806E9A">
            <w:pPr>
              <w:rPr>
                <w:sz w:val="20"/>
              </w:rPr>
            </w:pPr>
            <w:r w:rsidRPr="00061FCF">
              <w:rPr>
                <w:sz w:val="20"/>
              </w:rPr>
              <w:t>F</w:t>
            </w:r>
            <w:r w:rsidRPr="00061FCF">
              <w:rPr>
                <w:rFonts w:eastAsia="Malgun Gothic"/>
                <w:sz w:val="20"/>
              </w:rPr>
              <w:t>easibility of allowing UE side and NW side to develop/update models separately</w:t>
            </w:r>
          </w:p>
        </w:tc>
        <w:tc>
          <w:tcPr>
            <w:tcW w:w="825" w:type="pct"/>
            <w:shd w:val="clear" w:color="auto" w:fill="auto"/>
            <w:vAlign w:val="center"/>
          </w:tcPr>
          <w:p w14:paraId="416AB895" w14:textId="77777777" w:rsidR="008920D1" w:rsidRPr="00061FCF" w:rsidRDefault="008920D1" w:rsidP="00806E9A">
            <w:pPr>
              <w:rPr>
                <w:color w:val="000000"/>
                <w:sz w:val="20"/>
                <w:highlight w:val="green"/>
              </w:rPr>
            </w:pPr>
            <w:r w:rsidRPr="00061FCF">
              <w:rPr>
                <w:color w:val="000000"/>
                <w:kern w:val="24"/>
                <w:sz w:val="20"/>
                <w:highlight w:val="green"/>
              </w:rPr>
              <w:t>Infeasible</w:t>
            </w:r>
          </w:p>
        </w:tc>
        <w:tc>
          <w:tcPr>
            <w:tcW w:w="928" w:type="pct"/>
            <w:shd w:val="clear" w:color="auto" w:fill="auto"/>
            <w:vAlign w:val="center"/>
          </w:tcPr>
          <w:p w14:paraId="7E87BE7B" w14:textId="3C19317C" w:rsidR="008920D1" w:rsidRPr="008920D1" w:rsidRDefault="008920D1" w:rsidP="008920D1">
            <w:pPr>
              <w:jc w:val="both"/>
              <w:rPr>
                <w:bCs/>
                <w:kern w:val="24"/>
                <w:sz w:val="20"/>
                <w:highlight w:val="yellow"/>
              </w:rPr>
            </w:pPr>
            <w:r w:rsidRPr="008920D1">
              <w:rPr>
                <w:bCs/>
                <w:kern w:val="24"/>
                <w:sz w:val="20"/>
                <w:highlight w:val="yellow"/>
              </w:rPr>
              <w:t>Feasible with gradient exchange</w:t>
            </w:r>
          </w:p>
        </w:tc>
        <w:tc>
          <w:tcPr>
            <w:tcW w:w="877" w:type="pct"/>
            <w:shd w:val="clear" w:color="auto" w:fill="auto"/>
            <w:vAlign w:val="center"/>
          </w:tcPr>
          <w:p w14:paraId="38A369A6" w14:textId="77777777" w:rsidR="008920D1" w:rsidRPr="00061FCF" w:rsidRDefault="008920D1" w:rsidP="00806E9A">
            <w:pPr>
              <w:rPr>
                <w:color w:val="000000"/>
                <w:sz w:val="20"/>
                <w:highlight w:val="yellow"/>
              </w:rPr>
            </w:pPr>
            <w:r w:rsidRPr="00061FCF">
              <w:rPr>
                <w:color w:val="000000"/>
                <w:kern w:val="24"/>
                <w:sz w:val="20"/>
                <w:highlight w:val="green"/>
              </w:rPr>
              <w:t xml:space="preserve">Feasible.  </w:t>
            </w:r>
          </w:p>
        </w:tc>
        <w:tc>
          <w:tcPr>
            <w:tcW w:w="980" w:type="pct"/>
            <w:shd w:val="clear" w:color="auto" w:fill="auto"/>
            <w:vAlign w:val="center"/>
          </w:tcPr>
          <w:p w14:paraId="7018CD9C" w14:textId="77777777" w:rsidR="008920D1" w:rsidRPr="00061FCF" w:rsidRDefault="008920D1" w:rsidP="00806E9A">
            <w:pPr>
              <w:rPr>
                <w:color w:val="000000"/>
                <w:sz w:val="20"/>
                <w:highlight w:val="yellow"/>
              </w:rPr>
            </w:pPr>
            <w:r w:rsidRPr="00061FCF">
              <w:rPr>
                <w:color w:val="000000"/>
                <w:kern w:val="24"/>
                <w:sz w:val="20"/>
                <w:highlight w:val="green"/>
              </w:rPr>
              <w:t xml:space="preserve">Feasible </w:t>
            </w:r>
          </w:p>
        </w:tc>
      </w:tr>
      <w:tr w:rsidR="008920D1" w:rsidRPr="00061FCF" w14:paraId="16D86DE3" w14:textId="77777777" w:rsidTr="008920D1">
        <w:trPr>
          <w:trHeight w:val="906"/>
        </w:trPr>
        <w:tc>
          <w:tcPr>
            <w:tcW w:w="1390" w:type="pct"/>
            <w:shd w:val="clear" w:color="auto" w:fill="auto"/>
          </w:tcPr>
          <w:p w14:paraId="1F584783" w14:textId="77777777" w:rsidR="008920D1" w:rsidRPr="00061FCF" w:rsidRDefault="008920D1" w:rsidP="00806E9A">
            <w:pPr>
              <w:rPr>
                <w:rFonts w:eastAsia="Malgun Gothic"/>
                <w:color w:val="000000"/>
                <w:sz w:val="20"/>
              </w:rPr>
            </w:pPr>
            <w:r w:rsidRPr="00061FCF">
              <w:rPr>
                <w:rFonts w:eastAsia="Malgun Gothic"/>
                <w:color w:val="000000"/>
                <w:sz w:val="20"/>
              </w:rPr>
              <w:t xml:space="preserve">Whether </w:t>
            </w:r>
            <w:proofErr w:type="spellStart"/>
            <w:r w:rsidRPr="00061FCF">
              <w:rPr>
                <w:rFonts w:eastAsia="Malgun Gothic"/>
                <w:color w:val="000000"/>
                <w:sz w:val="20"/>
              </w:rPr>
              <w:t>gNB</w:t>
            </w:r>
            <w:proofErr w:type="spellEnd"/>
            <w:r w:rsidRPr="00061FCF">
              <w:rPr>
                <w:rFonts w:eastAsia="Malgun Gothic"/>
                <w:color w:val="000000"/>
                <w:sz w:val="20"/>
              </w:rPr>
              <w:t xml:space="preserve"> can maintain/store a single/unified CSI reconstruction model over different UE vendors (note x3)</w:t>
            </w:r>
          </w:p>
          <w:p w14:paraId="18BC2FE1" w14:textId="77777777" w:rsidR="008920D1" w:rsidRPr="00061FCF" w:rsidRDefault="008920D1" w:rsidP="00806E9A">
            <w:pPr>
              <w:rPr>
                <w:sz w:val="20"/>
              </w:rPr>
            </w:pPr>
          </w:p>
        </w:tc>
        <w:tc>
          <w:tcPr>
            <w:tcW w:w="825" w:type="pct"/>
            <w:shd w:val="clear" w:color="auto" w:fill="auto"/>
            <w:vAlign w:val="center"/>
          </w:tcPr>
          <w:p w14:paraId="06859991" w14:textId="77777777" w:rsidR="008920D1" w:rsidRPr="00061FCF" w:rsidRDefault="008920D1" w:rsidP="00806E9A">
            <w:pPr>
              <w:rPr>
                <w:color w:val="000000"/>
                <w:sz w:val="20"/>
                <w:highlight w:val="yellow"/>
              </w:rPr>
            </w:pPr>
            <w:r w:rsidRPr="00061FCF">
              <w:rPr>
                <w:color w:val="000000"/>
                <w:sz w:val="20"/>
                <w:highlight w:val="green"/>
              </w:rPr>
              <w:t>Yes. Performance refers to</w:t>
            </w:r>
            <w:r w:rsidRPr="00061FCF">
              <w:rPr>
                <w:strike/>
                <w:color w:val="000000"/>
                <w:sz w:val="20"/>
                <w:highlight w:val="green"/>
              </w:rPr>
              <w:t xml:space="preserve"> </w:t>
            </w:r>
            <w:r w:rsidRPr="00061FCF">
              <w:rPr>
                <w:color w:val="000000"/>
                <w:sz w:val="20"/>
                <w:highlight w:val="green"/>
              </w:rPr>
              <w:t>observations</w:t>
            </w:r>
            <w:r w:rsidRPr="00061FCF">
              <w:rPr>
                <w:rStyle w:val="apple-converted-space"/>
                <w:color w:val="000000"/>
                <w:sz w:val="20"/>
                <w:highlight w:val="green"/>
              </w:rPr>
              <w:t> </w:t>
            </w:r>
            <w:r w:rsidRPr="00061FCF">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4E610673" w14:textId="77777777" w:rsidR="008920D1" w:rsidRPr="00061FCF" w:rsidRDefault="008920D1" w:rsidP="008920D1">
            <w:pPr>
              <w:jc w:val="both"/>
              <w:rPr>
                <w:rFonts w:eastAsia="Malgun Gothic"/>
                <w:strike/>
                <w:sz w:val="20"/>
              </w:rPr>
            </w:pPr>
            <w:r w:rsidRPr="00061FCF">
              <w:rPr>
                <w:color w:val="000000"/>
                <w:sz w:val="20"/>
                <w:highlight w:val="green"/>
              </w:rPr>
              <w:t>Yes. Performance refers to</w:t>
            </w:r>
            <w:r w:rsidRPr="00061FCF">
              <w:rPr>
                <w:rStyle w:val="apple-converted-space"/>
                <w:color w:val="000000"/>
                <w:sz w:val="20"/>
                <w:highlight w:val="green"/>
              </w:rPr>
              <w:t> </w:t>
            </w:r>
            <w:r w:rsidRPr="00061FCF">
              <w:rPr>
                <w:color w:val="000000"/>
                <w:sz w:val="20"/>
                <w:highlight w:val="green"/>
              </w:rPr>
              <w:t>observations</w:t>
            </w:r>
            <w:r w:rsidRPr="00061FCF">
              <w:rPr>
                <w:rStyle w:val="apple-converted-space"/>
                <w:color w:val="000000"/>
                <w:sz w:val="20"/>
                <w:highlight w:val="green"/>
              </w:rPr>
              <w:t> </w:t>
            </w:r>
            <w:r w:rsidRPr="00061FCF">
              <w:rPr>
                <w:color w:val="000000"/>
                <w:sz w:val="20"/>
                <w:highlight w:val="green"/>
              </w:rPr>
              <w:t>in “1 NW part model to M&gt;1 UE part models” of Section 6.2.2.4, TR38.843</w:t>
            </w:r>
          </w:p>
        </w:tc>
        <w:tc>
          <w:tcPr>
            <w:tcW w:w="877" w:type="pct"/>
            <w:shd w:val="clear" w:color="auto" w:fill="auto"/>
            <w:vAlign w:val="center"/>
          </w:tcPr>
          <w:p w14:paraId="7B413B25" w14:textId="77777777" w:rsidR="008920D1" w:rsidRPr="00061FCF" w:rsidRDefault="008920D1" w:rsidP="00806E9A">
            <w:pPr>
              <w:jc w:val="both"/>
              <w:rPr>
                <w:color w:val="000000"/>
                <w:sz w:val="20"/>
                <w:highlight w:val="green"/>
              </w:rPr>
            </w:pPr>
            <w:r w:rsidRPr="00061FCF">
              <w:rPr>
                <w:color w:val="000000"/>
                <w:sz w:val="20"/>
                <w:highlight w:val="green"/>
              </w:rPr>
              <w:t>Yes. Performance refers to</w:t>
            </w:r>
            <w:r w:rsidRPr="00061FCF">
              <w:rPr>
                <w:strike/>
                <w:color w:val="000000"/>
                <w:sz w:val="20"/>
                <w:highlight w:val="green"/>
              </w:rPr>
              <w:t xml:space="preserve"> </w:t>
            </w:r>
            <w:r w:rsidRPr="00061FCF">
              <w:rPr>
                <w:color w:val="000000"/>
                <w:sz w:val="20"/>
                <w:highlight w:val="green"/>
              </w:rPr>
              <w:t>observations</w:t>
            </w:r>
          </w:p>
          <w:p w14:paraId="108704B0" w14:textId="77777777" w:rsidR="008920D1" w:rsidRPr="00061FCF" w:rsidRDefault="008920D1" w:rsidP="00806E9A">
            <w:pPr>
              <w:rPr>
                <w:color w:val="000000"/>
                <w:sz w:val="20"/>
              </w:rPr>
            </w:pPr>
            <w:r w:rsidRPr="00061FCF">
              <w:rPr>
                <w:color w:val="000000"/>
                <w:sz w:val="20"/>
                <w:highlight w:val="green"/>
              </w:rPr>
              <w:t>in “NW first training, 1 NW part model to 1 UE part model, same backbone”, and “NW first training, 1 NW part model to 1 UE part model, different backbones” of Section 6.2.2.5, TR38.843</w:t>
            </w:r>
          </w:p>
        </w:tc>
        <w:tc>
          <w:tcPr>
            <w:tcW w:w="980" w:type="pct"/>
            <w:shd w:val="clear" w:color="auto" w:fill="auto"/>
            <w:vAlign w:val="center"/>
          </w:tcPr>
          <w:p w14:paraId="26CB8C5C" w14:textId="77777777" w:rsidR="008920D1" w:rsidRPr="00061FCF" w:rsidRDefault="008920D1" w:rsidP="00806E9A">
            <w:pPr>
              <w:jc w:val="both"/>
              <w:rPr>
                <w:color w:val="000000"/>
                <w:sz w:val="20"/>
                <w:highlight w:val="green"/>
              </w:rPr>
            </w:pPr>
            <w:r w:rsidRPr="00061FCF">
              <w:rPr>
                <w:color w:val="000000"/>
                <w:sz w:val="20"/>
                <w:highlight w:val="green"/>
              </w:rPr>
              <w:t>Yes.</w:t>
            </w:r>
            <w:r w:rsidRPr="00061FCF">
              <w:rPr>
                <w:rStyle w:val="apple-converted-space"/>
                <w:color w:val="000000"/>
                <w:sz w:val="20"/>
                <w:highlight w:val="green"/>
              </w:rPr>
              <w:t> </w:t>
            </w:r>
          </w:p>
          <w:p w14:paraId="69D476A4" w14:textId="77777777" w:rsidR="008920D1" w:rsidRPr="00061FCF" w:rsidRDefault="008920D1" w:rsidP="00806E9A">
            <w:pPr>
              <w:rPr>
                <w:color w:val="000000"/>
                <w:sz w:val="20"/>
              </w:rPr>
            </w:pPr>
            <w:r w:rsidRPr="00061FCF">
              <w:rPr>
                <w:color w:val="000000"/>
                <w:sz w:val="20"/>
                <w:highlight w:val="green"/>
              </w:rPr>
              <w:t>Performance refers to</w:t>
            </w:r>
            <w:r w:rsidRPr="00061FCF">
              <w:rPr>
                <w:strike/>
                <w:color w:val="000000"/>
                <w:sz w:val="20"/>
                <w:highlight w:val="green"/>
              </w:rPr>
              <w:t xml:space="preserve"> </w:t>
            </w:r>
            <w:r w:rsidRPr="00061FCF">
              <w:rPr>
                <w:color w:val="000000"/>
                <w:sz w:val="20"/>
                <w:highlight w:val="green"/>
              </w:rPr>
              <w:t>observations</w:t>
            </w:r>
            <w:r w:rsidRPr="00061FCF">
              <w:rPr>
                <w:rStyle w:val="apple-converted-space"/>
                <w:color w:val="000000"/>
                <w:sz w:val="20"/>
                <w:highlight w:val="green"/>
              </w:rPr>
              <w:t> </w:t>
            </w:r>
            <w:r w:rsidRPr="00061FCF">
              <w:rPr>
                <w:color w:val="000000"/>
                <w:sz w:val="20"/>
                <w:highlight w:val="green"/>
              </w:rPr>
              <w:t>in “UE first training, M&gt;1 UE part models to 1 NW part model” of Section 6.2.2.5, TR38.843</w:t>
            </w:r>
          </w:p>
        </w:tc>
      </w:tr>
      <w:tr w:rsidR="008920D1" w:rsidRPr="00061FCF" w14:paraId="3FD465B8" w14:textId="77777777" w:rsidTr="008920D1">
        <w:trPr>
          <w:trHeight w:val="887"/>
        </w:trPr>
        <w:tc>
          <w:tcPr>
            <w:tcW w:w="1390" w:type="pct"/>
            <w:shd w:val="clear" w:color="auto" w:fill="auto"/>
          </w:tcPr>
          <w:p w14:paraId="07FC5E0F" w14:textId="77777777" w:rsidR="008920D1" w:rsidRPr="00061FCF" w:rsidRDefault="008920D1" w:rsidP="00806E9A">
            <w:pPr>
              <w:rPr>
                <w:rFonts w:eastAsia="Malgun Gothic"/>
                <w:color w:val="000000"/>
                <w:sz w:val="20"/>
              </w:rPr>
            </w:pPr>
            <w:r w:rsidRPr="00061FCF">
              <w:rPr>
                <w:rFonts w:eastAsia="Malgun Gothic"/>
                <w:color w:val="000000"/>
                <w:sz w:val="20"/>
              </w:rPr>
              <w:t>Whether UE device can maintain/store a single/unified CSI generation model over different NW vendors (note x4)</w:t>
            </w:r>
          </w:p>
          <w:p w14:paraId="77B10896" w14:textId="77777777" w:rsidR="008920D1" w:rsidRPr="00061FCF" w:rsidRDefault="008920D1" w:rsidP="00806E9A">
            <w:pPr>
              <w:rPr>
                <w:rFonts w:eastAsia="DengXian"/>
                <w:sz w:val="20"/>
              </w:rPr>
            </w:pPr>
          </w:p>
          <w:p w14:paraId="5DA369F6" w14:textId="77777777" w:rsidR="008920D1" w:rsidRPr="00061FCF" w:rsidRDefault="008920D1" w:rsidP="00806E9A">
            <w:pPr>
              <w:rPr>
                <w:sz w:val="20"/>
                <w:highlight w:val="yellow"/>
              </w:rPr>
            </w:pPr>
          </w:p>
        </w:tc>
        <w:tc>
          <w:tcPr>
            <w:tcW w:w="825" w:type="pct"/>
            <w:shd w:val="clear" w:color="auto" w:fill="auto"/>
            <w:vAlign w:val="center"/>
          </w:tcPr>
          <w:p w14:paraId="6124EBCA" w14:textId="77777777" w:rsidR="008920D1" w:rsidRPr="00061FCF" w:rsidRDefault="008920D1" w:rsidP="00806E9A">
            <w:pPr>
              <w:rPr>
                <w:color w:val="000000"/>
                <w:sz w:val="20"/>
                <w:highlight w:val="yellow"/>
              </w:rPr>
            </w:pPr>
            <w:r w:rsidRPr="00061FCF">
              <w:rPr>
                <w:rFonts w:eastAsia="Malgun Gothic"/>
                <w:color w:val="000000"/>
                <w:sz w:val="20"/>
                <w:highlight w:val="green"/>
              </w:rPr>
              <w:t xml:space="preserve">Yes. Performance refers to observations </w:t>
            </w:r>
            <w:r w:rsidRPr="00061FCF">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60769406" w14:textId="77777777" w:rsidR="008920D1" w:rsidRPr="00061FCF" w:rsidRDefault="008920D1" w:rsidP="008920D1">
            <w:pPr>
              <w:jc w:val="both"/>
              <w:rPr>
                <w:rFonts w:eastAsia="Malgun Gothic"/>
                <w:sz w:val="20"/>
                <w:highlight w:val="yellow"/>
              </w:rPr>
            </w:pPr>
            <w:r w:rsidRPr="00061FCF">
              <w:rPr>
                <w:rFonts w:eastAsia="Malgun Gothic"/>
                <w:color w:val="000000"/>
                <w:sz w:val="20"/>
                <w:highlight w:val="green"/>
              </w:rPr>
              <w:t xml:space="preserve">Yes. Performance refers to observations </w:t>
            </w:r>
            <w:r w:rsidRPr="00061FCF">
              <w:rPr>
                <w:color w:val="000000"/>
                <w:sz w:val="20"/>
                <w:highlight w:val="green"/>
              </w:rPr>
              <w:t>in “1 NW part model to M&gt;1 UE part models” of Section 6.2.2.4, TR38.843</w:t>
            </w:r>
          </w:p>
        </w:tc>
        <w:tc>
          <w:tcPr>
            <w:tcW w:w="877" w:type="pct"/>
            <w:shd w:val="clear" w:color="auto" w:fill="auto"/>
            <w:vAlign w:val="center"/>
          </w:tcPr>
          <w:p w14:paraId="40199CBF" w14:textId="77777777" w:rsidR="008920D1" w:rsidRPr="00061FCF" w:rsidRDefault="008920D1" w:rsidP="00806E9A">
            <w:pPr>
              <w:rPr>
                <w:color w:val="000000"/>
                <w:sz w:val="20"/>
                <w:highlight w:val="yellow"/>
              </w:rPr>
            </w:pPr>
            <w:r w:rsidRPr="00061FCF">
              <w:rPr>
                <w:rFonts w:eastAsia="Malgun Gothic"/>
                <w:color w:val="000000"/>
                <w:sz w:val="20"/>
                <w:highlight w:val="green"/>
              </w:rPr>
              <w:t xml:space="preserve">Performance refers to observations </w:t>
            </w:r>
            <w:r w:rsidRPr="00061FCF">
              <w:rPr>
                <w:color w:val="000000"/>
                <w:sz w:val="20"/>
                <w:highlight w:val="green"/>
              </w:rPr>
              <w:t>in “NW first training, 1 UE part model to N&gt;1 NW part models” of Section 6.2.2.5, TR38.843</w:t>
            </w:r>
          </w:p>
        </w:tc>
        <w:tc>
          <w:tcPr>
            <w:tcW w:w="980" w:type="pct"/>
            <w:shd w:val="clear" w:color="auto" w:fill="auto"/>
            <w:vAlign w:val="center"/>
          </w:tcPr>
          <w:p w14:paraId="319F1AD0" w14:textId="77777777" w:rsidR="008920D1" w:rsidRPr="00061FCF" w:rsidRDefault="008920D1" w:rsidP="00806E9A">
            <w:pPr>
              <w:rPr>
                <w:rFonts w:eastAsia="Malgun Gothic"/>
                <w:sz w:val="20"/>
                <w:highlight w:val="yellow"/>
              </w:rPr>
            </w:pPr>
            <w:r w:rsidRPr="00061FCF">
              <w:rPr>
                <w:rFonts w:eastAsia="Malgun Gothic"/>
                <w:color w:val="000000"/>
                <w:sz w:val="20"/>
                <w:highlight w:val="green"/>
              </w:rPr>
              <w:t xml:space="preserve">Yes. Performance refers to observations </w:t>
            </w:r>
            <w:r w:rsidRPr="00061FCF">
              <w:rPr>
                <w:color w:val="000000"/>
                <w:sz w:val="20"/>
                <w:highlight w:val="green"/>
              </w:rPr>
              <w:t>in “UE first training, 1 NW part model to 1 UE part model, same backbone”, and “UE first training, 1 NW part model to 1 UE part model, different backbones”  of Section 6.2.2.5, TR38.843</w:t>
            </w:r>
          </w:p>
        </w:tc>
      </w:tr>
      <w:tr w:rsidR="008920D1" w:rsidRPr="00061FCF" w14:paraId="1AF0FBA3" w14:textId="77777777" w:rsidTr="008920D1">
        <w:trPr>
          <w:trHeight w:val="1360"/>
        </w:trPr>
        <w:tc>
          <w:tcPr>
            <w:tcW w:w="1390" w:type="pct"/>
            <w:shd w:val="clear" w:color="auto" w:fill="auto"/>
          </w:tcPr>
          <w:p w14:paraId="524F1A9C" w14:textId="77777777" w:rsidR="008920D1" w:rsidRPr="00061FCF" w:rsidRDefault="008920D1" w:rsidP="00806E9A">
            <w:pPr>
              <w:rPr>
                <w:sz w:val="20"/>
                <w:highlight w:val="yellow"/>
              </w:rPr>
            </w:pPr>
            <w:r w:rsidRPr="00061FCF">
              <w:rPr>
                <w:sz w:val="20"/>
              </w:rPr>
              <w:t>Extendibility:</w:t>
            </w:r>
            <w:r w:rsidRPr="00061FCF">
              <w:rPr>
                <w:rFonts w:eastAsia="Malgun Gothic"/>
                <w:sz w:val="20"/>
              </w:rPr>
              <w:t xml:space="preserve"> to train new UE-side model compatible with NW-side model in use; </w:t>
            </w:r>
          </w:p>
        </w:tc>
        <w:tc>
          <w:tcPr>
            <w:tcW w:w="825" w:type="pct"/>
            <w:shd w:val="clear" w:color="auto" w:fill="auto"/>
            <w:vAlign w:val="center"/>
          </w:tcPr>
          <w:p w14:paraId="3FBCB98C" w14:textId="77777777" w:rsidR="008920D1" w:rsidRPr="00357843" w:rsidRDefault="008920D1" w:rsidP="00806E9A">
            <w:pPr>
              <w:rPr>
                <w:color w:val="000000"/>
                <w:kern w:val="24"/>
                <w:sz w:val="20"/>
              </w:rPr>
            </w:pPr>
            <w:r w:rsidRPr="00357843">
              <w:rPr>
                <w:color w:val="000000"/>
                <w:kern w:val="24"/>
                <w:sz w:val="20"/>
              </w:rPr>
              <w:t>Not support</w:t>
            </w:r>
          </w:p>
        </w:tc>
        <w:tc>
          <w:tcPr>
            <w:tcW w:w="928" w:type="pct"/>
            <w:shd w:val="clear" w:color="auto" w:fill="auto"/>
            <w:vAlign w:val="center"/>
          </w:tcPr>
          <w:p w14:paraId="0D7A7572" w14:textId="77777777" w:rsidR="008920D1" w:rsidRPr="00357843" w:rsidRDefault="008920D1" w:rsidP="008920D1">
            <w:pPr>
              <w:jc w:val="both"/>
              <w:rPr>
                <w:color w:val="000000"/>
                <w:kern w:val="24"/>
                <w:sz w:val="20"/>
              </w:rPr>
            </w:pPr>
            <w:r w:rsidRPr="00357843">
              <w:rPr>
                <w:bCs/>
                <w:color w:val="000000"/>
                <w:kern w:val="24"/>
                <w:sz w:val="20"/>
              </w:rPr>
              <w:t xml:space="preserve">Support </w:t>
            </w:r>
          </w:p>
        </w:tc>
        <w:tc>
          <w:tcPr>
            <w:tcW w:w="877" w:type="pct"/>
            <w:shd w:val="clear" w:color="auto" w:fill="auto"/>
            <w:vAlign w:val="center"/>
          </w:tcPr>
          <w:p w14:paraId="2DF83CDB" w14:textId="77777777" w:rsidR="008920D1" w:rsidRPr="00061FCF" w:rsidRDefault="008920D1" w:rsidP="008920D1">
            <w:pPr>
              <w:jc w:val="both"/>
              <w:rPr>
                <w:color w:val="000000"/>
                <w:kern w:val="24"/>
                <w:sz w:val="20"/>
              </w:rPr>
            </w:pPr>
            <w:r w:rsidRPr="00061FCF">
              <w:rPr>
                <w:color w:val="000000"/>
                <w:kern w:val="24"/>
                <w:sz w:val="20"/>
                <w:highlight w:val="green"/>
              </w:rPr>
              <w:t>Support</w:t>
            </w:r>
            <w:r w:rsidRPr="00061FCF">
              <w:rPr>
                <w:color w:val="000000"/>
                <w:sz w:val="20"/>
                <w:highlight w:val="green"/>
              </w:rPr>
              <w:t xml:space="preserve"> </w:t>
            </w:r>
          </w:p>
        </w:tc>
        <w:tc>
          <w:tcPr>
            <w:tcW w:w="980" w:type="pct"/>
            <w:shd w:val="clear" w:color="auto" w:fill="auto"/>
            <w:vAlign w:val="center"/>
          </w:tcPr>
          <w:p w14:paraId="0ECE49C6" w14:textId="053CB815" w:rsidR="008920D1" w:rsidRPr="008920D1" w:rsidRDefault="008920D1" w:rsidP="00806E9A">
            <w:pPr>
              <w:rPr>
                <w:color w:val="000000"/>
                <w:kern w:val="24"/>
                <w:sz w:val="20"/>
                <w:highlight w:val="yellow"/>
              </w:rPr>
            </w:pPr>
            <w:r w:rsidRPr="008920D1">
              <w:rPr>
                <w:color w:val="000000"/>
                <w:kern w:val="24"/>
                <w:sz w:val="20"/>
                <w:highlight w:val="yellow"/>
              </w:rPr>
              <w:t>Not support</w:t>
            </w:r>
          </w:p>
        </w:tc>
      </w:tr>
      <w:tr w:rsidR="008920D1" w:rsidRPr="00061FCF" w14:paraId="0FFD36D6" w14:textId="77777777" w:rsidTr="008920D1">
        <w:trPr>
          <w:trHeight w:val="1360"/>
        </w:trPr>
        <w:tc>
          <w:tcPr>
            <w:tcW w:w="1390" w:type="pct"/>
            <w:shd w:val="clear" w:color="auto" w:fill="auto"/>
          </w:tcPr>
          <w:p w14:paraId="29F2535D" w14:textId="77777777" w:rsidR="008920D1" w:rsidRPr="00061FCF" w:rsidRDefault="008920D1" w:rsidP="00806E9A">
            <w:pPr>
              <w:rPr>
                <w:sz w:val="20"/>
                <w:highlight w:val="yellow"/>
              </w:rPr>
            </w:pPr>
            <w:r w:rsidRPr="00061FCF">
              <w:rPr>
                <w:sz w:val="20"/>
              </w:rPr>
              <w:t>Extendibility:</w:t>
            </w:r>
            <w:r w:rsidRPr="00061FCF">
              <w:rPr>
                <w:rFonts w:eastAsia="Malgun Gothic"/>
                <w:sz w:val="20"/>
              </w:rPr>
              <w:t xml:space="preserve"> To train new NW-side model compatible with UE-side model in use</w:t>
            </w:r>
          </w:p>
        </w:tc>
        <w:tc>
          <w:tcPr>
            <w:tcW w:w="825" w:type="pct"/>
            <w:shd w:val="clear" w:color="auto" w:fill="auto"/>
            <w:vAlign w:val="center"/>
          </w:tcPr>
          <w:p w14:paraId="5074E4A3" w14:textId="77777777" w:rsidR="008920D1" w:rsidRPr="00061FCF" w:rsidRDefault="008920D1" w:rsidP="00806E9A">
            <w:pPr>
              <w:rPr>
                <w:color w:val="000000"/>
                <w:kern w:val="24"/>
                <w:sz w:val="20"/>
                <w:highlight w:val="green"/>
              </w:rPr>
            </w:pPr>
            <w:r w:rsidRPr="00061FCF">
              <w:rPr>
                <w:color w:val="000000"/>
                <w:kern w:val="24"/>
                <w:sz w:val="20"/>
                <w:highlight w:val="green"/>
              </w:rPr>
              <w:t xml:space="preserve">Not support </w:t>
            </w:r>
          </w:p>
        </w:tc>
        <w:tc>
          <w:tcPr>
            <w:tcW w:w="928" w:type="pct"/>
            <w:shd w:val="clear" w:color="auto" w:fill="auto"/>
            <w:vAlign w:val="center"/>
          </w:tcPr>
          <w:p w14:paraId="08A0CE49" w14:textId="77777777" w:rsidR="008920D1" w:rsidRPr="00061FCF" w:rsidRDefault="008920D1" w:rsidP="008920D1">
            <w:pPr>
              <w:jc w:val="both"/>
              <w:rPr>
                <w:color w:val="000000"/>
                <w:kern w:val="24"/>
                <w:sz w:val="20"/>
                <w:highlight w:val="yellow"/>
              </w:rPr>
            </w:pPr>
            <w:r w:rsidRPr="00061FCF">
              <w:rPr>
                <w:rFonts w:eastAsia="SimSun"/>
                <w:color w:val="000000"/>
                <w:kern w:val="24"/>
                <w:sz w:val="20"/>
                <w:highlight w:val="green"/>
              </w:rPr>
              <w:t>Not S</w:t>
            </w:r>
            <w:r w:rsidRPr="00061FCF">
              <w:rPr>
                <w:rFonts w:eastAsia="SimSun" w:hint="eastAsia"/>
                <w:color w:val="000000"/>
                <w:kern w:val="24"/>
                <w:sz w:val="20"/>
                <w:highlight w:val="green"/>
              </w:rPr>
              <w:t>upport</w:t>
            </w:r>
          </w:p>
        </w:tc>
        <w:tc>
          <w:tcPr>
            <w:tcW w:w="877" w:type="pct"/>
            <w:shd w:val="clear" w:color="auto" w:fill="auto"/>
            <w:vAlign w:val="center"/>
          </w:tcPr>
          <w:p w14:paraId="272A681A" w14:textId="666312BA" w:rsidR="008920D1" w:rsidRPr="00061FCF" w:rsidRDefault="008920D1" w:rsidP="008920D1">
            <w:pPr>
              <w:jc w:val="both"/>
              <w:rPr>
                <w:i/>
                <w:color w:val="000000"/>
                <w:kern w:val="24"/>
                <w:sz w:val="20"/>
              </w:rPr>
            </w:pPr>
            <w:r w:rsidRPr="00061FCF">
              <w:rPr>
                <w:bCs/>
                <w:color w:val="000000"/>
                <w:kern w:val="24"/>
                <w:sz w:val="20"/>
                <w:highlight w:val="yellow"/>
              </w:rPr>
              <w:t>Not support</w:t>
            </w:r>
          </w:p>
        </w:tc>
        <w:tc>
          <w:tcPr>
            <w:tcW w:w="980" w:type="pct"/>
            <w:shd w:val="clear" w:color="auto" w:fill="auto"/>
            <w:vAlign w:val="center"/>
          </w:tcPr>
          <w:p w14:paraId="20E86F29" w14:textId="77777777" w:rsidR="008920D1" w:rsidRPr="00061FCF" w:rsidRDefault="008920D1" w:rsidP="00806E9A">
            <w:pPr>
              <w:rPr>
                <w:color w:val="000000"/>
                <w:kern w:val="24"/>
                <w:sz w:val="20"/>
                <w:highlight w:val="green"/>
              </w:rPr>
            </w:pPr>
            <w:r w:rsidRPr="00061FCF">
              <w:rPr>
                <w:color w:val="000000"/>
                <w:kern w:val="24"/>
                <w:sz w:val="20"/>
                <w:highlight w:val="green"/>
              </w:rPr>
              <w:t>Support</w:t>
            </w:r>
          </w:p>
        </w:tc>
      </w:tr>
      <w:tr w:rsidR="008920D1" w:rsidRPr="00061FCF" w14:paraId="20AEA1C2" w14:textId="77777777" w:rsidTr="008920D1">
        <w:trPr>
          <w:trHeight w:val="650"/>
        </w:trPr>
        <w:tc>
          <w:tcPr>
            <w:tcW w:w="1390" w:type="pct"/>
            <w:shd w:val="clear" w:color="auto" w:fill="auto"/>
          </w:tcPr>
          <w:p w14:paraId="002D7967" w14:textId="77777777" w:rsidR="008920D1" w:rsidRPr="00061FCF" w:rsidRDefault="008920D1" w:rsidP="00806E9A">
            <w:pPr>
              <w:rPr>
                <w:sz w:val="20"/>
              </w:rPr>
            </w:pPr>
            <w:r w:rsidRPr="00061FCF">
              <w:rPr>
                <w:sz w:val="20"/>
              </w:rPr>
              <w:t>Whether training data distribution can match the inference device</w:t>
            </w:r>
          </w:p>
        </w:tc>
        <w:tc>
          <w:tcPr>
            <w:tcW w:w="825" w:type="pct"/>
            <w:shd w:val="clear" w:color="auto" w:fill="auto"/>
            <w:vAlign w:val="center"/>
          </w:tcPr>
          <w:p w14:paraId="1BEA3B7C" w14:textId="3320E34A" w:rsidR="008920D1" w:rsidRPr="008920D1" w:rsidRDefault="008920D1" w:rsidP="00806E9A">
            <w:pPr>
              <w:rPr>
                <w:color w:val="000000"/>
                <w:kern w:val="24"/>
                <w:sz w:val="20"/>
                <w:highlight w:val="green"/>
              </w:rPr>
            </w:pPr>
            <w:r w:rsidRPr="00061FCF">
              <w:rPr>
                <w:kern w:val="24"/>
                <w:sz w:val="20"/>
                <w:highlight w:val="green"/>
              </w:rPr>
              <w:t>No consensus</w:t>
            </w:r>
          </w:p>
        </w:tc>
        <w:tc>
          <w:tcPr>
            <w:tcW w:w="928" w:type="pct"/>
            <w:shd w:val="clear" w:color="auto" w:fill="auto"/>
            <w:vAlign w:val="center"/>
          </w:tcPr>
          <w:p w14:paraId="03F8B62E" w14:textId="77777777" w:rsidR="008920D1" w:rsidRPr="00061FCF" w:rsidRDefault="008920D1" w:rsidP="008920D1">
            <w:pPr>
              <w:jc w:val="both"/>
              <w:rPr>
                <w:color w:val="000000"/>
                <w:kern w:val="24"/>
                <w:sz w:val="20"/>
                <w:highlight w:val="green"/>
              </w:rPr>
            </w:pPr>
            <w:r w:rsidRPr="00061FCF">
              <w:rPr>
                <w:color w:val="000000"/>
                <w:kern w:val="24"/>
                <w:sz w:val="20"/>
                <w:highlight w:val="green"/>
              </w:rPr>
              <w:t>Yes for UE-part model,</w:t>
            </w:r>
          </w:p>
          <w:p w14:paraId="5DA1210D" w14:textId="4F113371" w:rsidR="008920D1" w:rsidRPr="008920D1" w:rsidRDefault="008920D1" w:rsidP="008920D1">
            <w:pPr>
              <w:jc w:val="both"/>
              <w:rPr>
                <w:color w:val="000000"/>
                <w:kern w:val="24"/>
                <w:sz w:val="20"/>
                <w:highlight w:val="green"/>
              </w:rPr>
            </w:pPr>
            <w:r w:rsidRPr="00061FCF">
              <w:rPr>
                <w:color w:val="000000"/>
                <w:kern w:val="24"/>
                <w:sz w:val="20"/>
                <w:highlight w:val="green"/>
              </w:rPr>
              <w:t>Limited for NW-part model.</w:t>
            </w:r>
          </w:p>
        </w:tc>
        <w:tc>
          <w:tcPr>
            <w:tcW w:w="877" w:type="pct"/>
            <w:shd w:val="clear" w:color="auto" w:fill="auto"/>
            <w:vAlign w:val="center"/>
          </w:tcPr>
          <w:p w14:paraId="3CACC853" w14:textId="61EF446D" w:rsidR="008920D1" w:rsidRPr="00061FCF" w:rsidRDefault="008920D1" w:rsidP="008920D1">
            <w:pPr>
              <w:jc w:val="both"/>
              <w:rPr>
                <w:color w:val="000000"/>
                <w:kern w:val="24"/>
                <w:sz w:val="20"/>
                <w:highlight w:val="green"/>
              </w:rPr>
            </w:pPr>
            <w:r w:rsidRPr="00061FCF">
              <w:rPr>
                <w:color w:val="000000"/>
                <w:kern w:val="24"/>
                <w:sz w:val="20"/>
                <w:highlight w:val="green"/>
              </w:rPr>
              <w:t>Limited</w:t>
            </w:r>
          </w:p>
        </w:tc>
        <w:tc>
          <w:tcPr>
            <w:tcW w:w="980" w:type="pct"/>
            <w:shd w:val="clear" w:color="auto" w:fill="auto"/>
          </w:tcPr>
          <w:p w14:paraId="4B8DF9A2" w14:textId="77777777" w:rsidR="008920D1" w:rsidRPr="00061FCF" w:rsidRDefault="008920D1" w:rsidP="00806E9A">
            <w:pPr>
              <w:rPr>
                <w:color w:val="000000"/>
                <w:kern w:val="24"/>
                <w:sz w:val="20"/>
                <w:highlight w:val="green"/>
              </w:rPr>
            </w:pPr>
            <w:r w:rsidRPr="00061FCF">
              <w:rPr>
                <w:rFonts w:eastAsia="SimSun"/>
                <w:sz w:val="20"/>
                <w:highlight w:val="green"/>
              </w:rPr>
              <w:t>Yes</w:t>
            </w:r>
          </w:p>
        </w:tc>
      </w:tr>
      <w:tr w:rsidR="008920D1" w:rsidRPr="00061FCF" w14:paraId="6F814F65" w14:textId="77777777" w:rsidTr="008920D1">
        <w:trPr>
          <w:trHeight w:val="157"/>
        </w:trPr>
        <w:tc>
          <w:tcPr>
            <w:tcW w:w="1390" w:type="pct"/>
            <w:shd w:val="clear" w:color="auto" w:fill="auto"/>
          </w:tcPr>
          <w:p w14:paraId="66804426" w14:textId="77777777" w:rsidR="008920D1" w:rsidRPr="00061FCF" w:rsidRDefault="008920D1" w:rsidP="00806E9A">
            <w:pPr>
              <w:rPr>
                <w:sz w:val="20"/>
              </w:rPr>
            </w:pPr>
            <w:r w:rsidRPr="00061FCF">
              <w:rPr>
                <w:rFonts w:eastAsia="Malgun Gothic"/>
                <w:sz w:val="20"/>
              </w:rPr>
              <w:t>Software/hardware compatibility (Whether device capability can be considered for model development)</w:t>
            </w:r>
          </w:p>
        </w:tc>
        <w:tc>
          <w:tcPr>
            <w:tcW w:w="825" w:type="pct"/>
            <w:shd w:val="clear" w:color="auto" w:fill="auto"/>
            <w:vAlign w:val="center"/>
          </w:tcPr>
          <w:p w14:paraId="61C35A3E" w14:textId="77777777" w:rsidR="008920D1" w:rsidRPr="00061FCF" w:rsidRDefault="008920D1" w:rsidP="008920D1">
            <w:pPr>
              <w:jc w:val="both"/>
              <w:rPr>
                <w:color w:val="000000"/>
                <w:kern w:val="24"/>
                <w:sz w:val="20"/>
                <w:highlight w:val="green"/>
              </w:rPr>
            </w:pPr>
            <w:r w:rsidRPr="00061FCF">
              <w:rPr>
                <w:rFonts w:eastAsia="SimSun"/>
                <w:sz w:val="20"/>
                <w:highlight w:val="green"/>
              </w:rPr>
              <w:t xml:space="preserve">Compatible </w:t>
            </w:r>
          </w:p>
        </w:tc>
        <w:tc>
          <w:tcPr>
            <w:tcW w:w="928" w:type="pct"/>
            <w:shd w:val="clear" w:color="auto" w:fill="auto"/>
            <w:vAlign w:val="center"/>
          </w:tcPr>
          <w:p w14:paraId="1E69E0B4" w14:textId="77777777" w:rsidR="008920D1" w:rsidRPr="00061FCF" w:rsidRDefault="008920D1" w:rsidP="008920D1">
            <w:pPr>
              <w:jc w:val="both"/>
              <w:rPr>
                <w:rFonts w:eastAsia="SimSun"/>
                <w:sz w:val="20"/>
                <w:highlight w:val="green"/>
              </w:rPr>
            </w:pPr>
            <w:r w:rsidRPr="00061FCF">
              <w:rPr>
                <w:rFonts w:eastAsia="SimSun"/>
                <w:bCs/>
                <w:color w:val="000000"/>
                <w:sz w:val="20"/>
                <w:highlight w:val="green"/>
              </w:rPr>
              <w:t>Compatible</w:t>
            </w:r>
          </w:p>
        </w:tc>
        <w:tc>
          <w:tcPr>
            <w:tcW w:w="877" w:type="pct"/>
            <w:shd w:val="clear" w:color="auto" w:fill="auto"/>
            <w:vAlign w:val="center"/>
          </w:tcPr>
          <w:p w14:paraId="5EDE2D9C" w14:textId="77777777" w:rsidR="008920D1" w:rsidRPr="00061FCF" w:rsidRDefault="008920D1" w:rsidP="008920D1">
            <w:pPr>
              <w:jc w:val="both"/>
              <w:rPr>
                <w:color w:val="000000"/>
                <w:kern w:val="24"/>
                <w:sz w:val="20"/>
                <w:highlight w:val="green"/>
              </w:rPr>
            </w:pPr>
            <w:r w:rsidRPr="00061FCF">
              <w:rPr>
                <w:rFonts w:eastAsia="SimSun"/>
                <w:sz w:val="20"/>
                <w:highlight w:val="green"/>
              </w:rPr>
              <w:t>Compatible</w:t>
            </w:r>
          </w:p>
        </w:tc>
        <w:tc>
          <w:tcPr>
            <w:tcW w:w="980" w:type="pct"/>
            <w:shd w:val="clear" w:color="auto" w:fill="auto"/>
          </w:tcPr>
          <w:p w14:paraId="0C8899CF" w14:textId="77777777" w:rsidR="008920D1" w:rsidRPr="00061FCF" w:rsidRDefault="008920D1" w:rsidP="00806E9A">
            <w:pPr>
              <w:rPr>
                <w:color w:val="000000"/>
                <w:kern w:val="24"/>
                <w:sz w:val="20"/>
                <w:highlight w:val="green"/>
              </w:rPr>
            </w:pPr>
            <w:r w:rsidRPr="00061FCF">
              <w:rPr>
                <w:rFonts w:eastAsia="SimSun"/>
                <w:sz w:val="20"/>
                <w:highlight w:val="green"/>
              </w:rPr>
              <w:t>Compatible</w:t>
            </w:r>
          </w:p>
        </w:tc>
      </w:tr>
      <w:tr w:rsidR="008920D1" w:rsidRPr="00061FCF" w14:paraId="6AF22901" w14:textId="77777777" w:rsidTr="008920D1">
        <w:trPr>
          <w:trHeight w:val="669"/>
        </w:trPr>
        <w:tc>
          <w:tcPr>
            <w:tcW w:w="1390" w:type="pct"/>
            <w:shd w:val="clear" w:color="auto" w:fill="auto"/>
          </w:tcPr>
          <w:p w14:paraId="4ECFD48B" w14:textId="77777777" w:rsidR="008920D1" w:rsidRPr="00061FCF" w:rsidRDefault="008920D1" w:rsidP="00806E9A">
            <w:pPr>
              <w:rPr>
                <w:rFonts w:eastAsia="Malgun Gothic"/>
                <w:sz w:val="20"/>
              </w:rPr>
            </w:pPr>
            <w:r w:rsidRPr="00061FCF">
              <w:rPr>
                <w:rFonts w:eastAsia="Malgun Gothic"/>
                <w:sz w:val="20"/>
              </w:rPr>
              <w:lastRenderedPageBreak/>
              <w:t>Model performance based on evaluation in 9.2.2.1</w:t>
            </w:r>
          </w:p>
        </w:tc>
        <w:tc>
          <w:tcPr>
            <w:tcW w:w="825" w:type="pct"/>
            <w:shd w:val="clear" w:color="auto" w:fill="auto"/>
          </w:tcPr>
          <w:p w14:paraId="1619C645" w14:textId="77777777" w:rsidR="008920D1" w:rsidRPr="00061FCF" w:rsidRDefault="008920D1" w:rsidP="00806E9A">
            <w:pPr>
              <w:rPr>
                <w:color w:val="000000"/>
                <w:kern w:val="24"/>
                <w:sz w:val="20"/>
                <w:highlight w:val="green"/>
              </w:rPr>
            </w:pPr>
            <w:r w:rsidRPr="00061FCF">
              <w:rPr>
                <w:rFonts w:eastAsia="Malgun Gothic"/>
                <w:sz w:val="20"/>
                <w:highlight w:val="green"/>
              </w:rPr>
              <w:t>Performance  refers to 9.2.2.1 observations</w:t>
            </w:r>
          </w:p>
        </w:tc>
        <w:tc>
          <w:tcPr>
            <w:tcW w:w="928" w:type="pct"/>
            <w:shd w:val="clear" w:color="auto" w:fill="auto"/>
            <w:vAlign w:val="center"/>
          </w:tcPr>
          <w:p w14:paraId="75D7FC83" w14:textId="77777777" w:rsidR="008920D1" w:rsidRPr="00061FCF" w:rsidRDefault="008920D1" w:rsidP="008920D1">
            <w:pPr>
              <w:jc w:val="both"/>
              <w:rPr>
                <w:rFonts w:eastAsia="Malgun Gothic"/>
                <w:sz w:val="20"/>
                <w:highlight w:val="green"/>
              </w:rPr>
            </w:pPr>
            <w:r w:rsidRPr="00061FCF">
              <w:rPr>
                <w:rFonts w:eastAsia="Malgun Gothic"/>
                <w:sz w:val="20"/>
                <w:highlight w:val="green"/>
              </w:rPr>
              <w:t>Performance  refers to 9.2.2.1 observations</w:t>
            </w:r>
          </w:p>
        </w:tc>
        <w:tc>
          <w:tcPr>
            <w:tcW w:w="877" w:type="pct"/>
            <w:shd w:val="clear" w:color="auto" w:fill="auto"/>
            <w:vAlign w:val="center"/>
          </w:tcPr>
          <w:p w14:paraId="79FF174F" w14:textId="77777777" w:rsidR="008920D1" w:rsidRPr="00061FCF" w:rsidRDefault="008920D1" w:rsidP="008920D1">
            <w:pPr>
              <w:jc w:val="both"/>
              <w:rPr>
                <w:color w:val="000000"/>
                <w:kern w:val="24"/>
                <w:sz w:val="20"/>
                <w:highlight w:val="green"/>
              </w:rPr>
            </w:pPr>
            <w:r w:rsidRPr="00061FCF">
              <w:rPr>
                <w:rFonts w:eastAsia="Malgun Gothic"/>
                <w:sz w:val="20"/>
                <w:highlight w:val="green"/>
              </w:rPr>
              <w:t>Performance refers to 9.2.2.1 observations</w:t>
            </w:r>
          </w:p>
        </w:tc>
        <w:tc>
          <w:tcPr>
            <w:tcW w:w="980" w:type="pct"/>
            <w:shd w:val="clear" w:color="auto" w:fill="auto"/>
          </w:tcPr>
          <w:p w14:paraId="4A2E3D4A" w14:textId="77777777" w:rsidR="008920D1" w:rsidRPr="00061FCF" w:rsidRDefault="008920D1" w:rsidP="00806E9A">
            <w:pPr>
              <w:rPr>
                <w:color w:val="000000"/>
                <w:kern w:val="24"/>
                <w:sz w:val="20"/>
                <w:highlight w:val="green"/>
              </w:rPr>
            </w:pPr>
            <w:r w:rsidRPr="00061FCF">
              <w:rPr>
                <w:rFonts w:eastAsia="Malgun Gothic"/>
                <w:sz w:val="20"/>
                <w:highlight w:val="green"/>
              </w:rPr>
              <w:t>Performance  refers to 9.2.2.1 observations</w:t>
            </w:r>
          </w:p>
        </w:tc>
      </w:tr>
    </w:tbl>
    <w:p w14:paraId="4D6C1075" w14:textId="276ED7D6" w:rsidR="006B1DF0" w:rsidRPr="006B1DF0" w:rsidRDefault="006B1DF0" w:rsidP="006B1DF0">
      <w:pPr>
        <w:pStyle w:val="2"/>
        <w:numPr>
          <w:ilvl w:val="1"/>
          <w:numId w:val="6"/>
        </w:numPr>
        <w:spacing w:before="240"/>
        <w:jc w:val="both"/>
        <w:rPr>
          <w:b/>
          <w:bCs/>
          <w:sz w:val="22"/>
          <w:szCs w:val="22"/>
          <w:lang w:val="en-US"/>
        </w:rPr>
      </w:pPr>
      <w:r>
        <w:rPr>
          <w:b/>
          <w:bCs/>
          <w:sz w:val="22"/>
          <w:szCs w:val="22"/>
          <w:lang w:val="en-US"/>
        </w:rPr>
        <w:t>Pairing mechanism for CSI compression</w:t>
      </w:r>
    </w:p>
    <w:p w14:paraId="64102235" w14:textId="1683DD29" w:rsidR="006B1DF0" w:rsidRPr="00411B25" w:rsidRDefault="006B1DF0" w:rsidP="006B1DF0">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114</w:t>
      </w:r>
      <w:r w:rsidRPr="00E7003B">
        <w:rPr>
          <w:rFonts w:eastAsiaTheme="minorEastAsia"/>
          <w:sz w:val="22"/>
          <w:szCs w:val="22"/>
          <w:lang w:val="en-US"/>
        </w:rPr>
        <w:t xml:space="preserve"> meeting, </w:t>
      </w:r>
      <w:r>
        <w:rPr>
          <w:rFonts w:eastAsiaTheme="minorEastAsia"/>
          <w:sz w:val="22"/>
          <w:szCs w:val="22"/>
          <w:lang w:val="en-US"/>
        </w:rPr>
        <w:t xml:space="preserve">the following observation, proposal, and agreement regarding the paring mechanism and model ID were made </w:t>
      </w:r>
      <w:r w:rsidRPr="00E7003B">
        <w:rPr>
          <w:rFonts w:eastAsiaTheme="minorEastAsia"/>
          <w:sz w:val="22"/>
          <w:szCs w:val="22"/>
          <w:lang w:val="en-US"/>
        </w:rPr>
        <w:t>[</w:t>
      </w:r>
      <w:r w:rsidR="00737084">
        <w:rPr>
          <w:rFonts w:eastAsiaTheme="minorEastAsia"/>
          <w:sz w:val="22"/>
          <w:szCs w:val="22"/>
          <w:lang w:val="en-US"/>
        </w:rPr>
        <w:t>7</w:t>
      </w:r>
      <w:r w:rsidRPr="00E7003B">
        <w:rPr>
          <w:rFonts w:eastAsiaTheme="minorEastAsia"/>
          <w:sz w:val="22"/>
          <w:szCs w:val="22"/>
          <w:lang w:val="en-US"/>
        </w:rPr>
        <w:t>]</w:t>
      </w:r>
      <w:r>
        <w:rPr>
          <w:rFonts w:eastAsiaTheme="minorEastAsia"/>
          <w:sz w:val="22"/>
          <w:szCs w:val="22"/>
          <w:lang w:val="en-US"/>
        </w:rPr>
        <w:t xml:space="preserve"> [</w:t>
      </w:r>
      <w:r w:rsidR="00737084">
        <w:rPr>
          <w:rFonts w:eastAsiaTheme="minorEastAsia"/>
          <w:sz w:val="22"/>
          <w:szCs w:val="22"/>
          <w:lang w:val="en-US"/>
        </w:rPr>
        <w:t>8</w:t>
      </w:r>
      <w:r>
        <w:rPr>
          <w:rFonts w:eastAsiaTheme="minorEastAsia"/>
          <w:sz w:val="22"/>
          <w:szCs w:val="22"/>
          <w:lang w:val="en-US"/>
        </w:rPr>
        <w:t xml:space="preserve">]. </w:t>
      </w:r>
    </w:p>
    <w:p w14:paraId="59FD314E" w14:textId="77777777" w:rsidR="006B1DF0" w:rsidRPr="004C0E5B" w:rsidRDefault="006B1DF0" w:rsidP="006B1DF0">
      <w:pPr>
        <w:spacing w:afterLines="50" w:after="120"/>
        <w:jc w:val="both"/>
        <w:rPr>
          <w:sz w:val="22"/>
          <w:szCs w:val="22"/>
          <w:lang w:val="en-US"/>
        </w:rPr>
      </w:pPr>
      <w:r w:rsidRPr="003F5DCB">
        <w:rPr>
          <w:rFonts w:eastAsia="SimSun"/>
          <w:noProof/>
        </w:rPr>
        <mc:AlternateContent>
          <mc:Choice Requires="wps">
            <w:drawing>
              <wp:inline distT="0" distB="0" distL="0" distR="0" wp14:anchorId="6159664F" wp14:editId="3DB6D0E5">
                <wp:extent cx="6332220" cy="796712"/>
                <wp:effectExtent l="0" t="0" r="11430"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96712"/>
                        </a:xfrm>
                        <a:prstGeom prst="rect">
                          <a:avLst/>
                        </a:prstGeom>
                        <a:solidFill>
                          <a:srgbClr val="FFFFFF"/>
                        </a:solidFill>
                        <a:ln w="9525">
                          <a:solidFill>
                            <a:srgbClr val="000000"/>
                          </a:solidFill>
                          <a:miter lim="800000"/>
                          <a:headEnd/>
                          <a:tailEnd/>
                        </a:ln>
                      </wps:spPr>
                      <wps:txbx>
                        <w:txbxContent>
                          <w:p w14:paraId="3DC3DEA9" w14:textId="77777777" w:rsidR="006B1DF0" w:rsidRPr="006B1DF0" w:rsidRDefault="006B1DF0" w:rsidP="006B1DF0">
                            <w:pPr>
                              <w:rPr>
                                <w:sz w:val="20"/>
                              </w:rPr>
                            </w:pPr>
                            <w:r w:rsidRPr="006B1DF0">
                              <w:rPr>
                                <w:rFonts w:hint="eastAsia"/>
                                <w:sz w:val="20"/>
                              </w:rPr>
                              <w:t>O</w:t>
                            </w:r>
                            <w:r w:rsidRPr="006B1DF0">
                              <w:rPr>
                                <w:sz w:val="20"/>
                              </w:rPr>
                              <w:t>bservation</w:t>
                            </w:r>
                          </w:p>
                          <w:p w14:paraId="1E41DA5B" w14:textId="77777777" w:rsidR="006B1DF0" w:rsidRPr="006B1DF0" w:rsidRDefault="006B1DF0" w:rsidP="006B1DF0">
                            <w:pPr>
                              <w:rPr>
                                <w:sz w:val="20"/>
                              </w:rPr>
                            </w:pPr>
                            <w:r w:rsidRPr="006B1DF0">
                              <w:rPr>
                                <w:sz w:val="20"/>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5F628A2E" w14:textId="77777777" w:rsidR="006B1DF0" w:rsidRPr="006B1DF0" w:rsidRDefault="006B1DF0">
                            <w:pPr>
                              <w:numPr>
                                <w:ilvl w:val="0"/>
                                <w:numId w:val="32"/>
                              </w:numPr>
                              <w:rPr>
                                <w:sz w:val="20"/>
                                <w:lang w:val="en-US"/>
                              </w:rPr>
                            </w:pPr>
                            <w:r w:rsidRPr="006B1DF0">
                              <w:rPr>
                                <w:sz w:val="20"/>
                                <w:lang w:val="en-US"/>
                              </w:rPr>
                              <w:t xml:space="preserve">Option 1: The pairing information is in the forms of the CSI reconstruction model ID that NW will use. </w:t>
                            </w:r>
                          </w:p>
                          <w:p w14:paraId="625BFE98" w14:textId="77777777" w:rsidR="006B1DF0" w:rsidRPr="006B1DF0" w:rsidRDefault="006B1DF0">
                            <w:pPr>
                              <w:numPr>
                                <w:ilvl w:val="0"/>
                                <w:numId w:val="32"/>
                              </w:numPr>
                              <w:rPr>
                                <w:sz w:val="20"/>
                                <w:lang w:val="en-US"/>
                              </w:rPr>
                            </w:pPr>
                            <w:r w:rsidRPr="006B1DF0">
                              <w:rPr>
                                <w:sz w:val="20"/>
                                <w:lang w:val="en-US"/>
                              </w:rPr>
                              <w:t xml:space="preserve">Option 2: The pairing information is in the forms of the CSI generation model ID that the UE will use. </w:t>
                            </w:r>
                          </w:p>
                          <w:p w14:paraId="7E42FF08" w14:textId="77777777" w:rsidR="006B1DF0" w:rsidRPr="006B1DF0" w:rsidRDefault="006B1DF0">
                            <w:pPr>
                              <w:numPr>
                                <w:ilvl w:val="0"/>
                                <w:numId w:val="32"/>
                              </w:numPr>
                              <w:rPr>
                                <w:sz w:val="20"/>
                                <w:lang w:val="en-US"/>
                              </w:rPr>
                            </w:pPr>
                            <w:r w:rsidRPr="006B1DF0">
                              <w:rPr>
                                <w:sz w:val="20"/>
                                <w:lang w:val="en-US"/>
                              </w:rPr>
                              <w:t xml:space="preserve">Option 3: The pairing information is in the forms of the paired CSI generation model and CSI reconstruction model ID. </w:t>
                            </w:r>
                          </w:p>
                          <w:p w14:paraId="6B3ED2BC" w14:textId="77777777" w:rsidR="006B1DF0" w:rsidRPr="006B1DF0" w:rsidRDefault="006B1DF0">
                            <w:pPr>
                              <w:numPr>
                                <w:ilvl w:val="0"/>
                                <w:numId w:val="32"/>
                              </w:numPr>
                              <w:rPr>
                                <w:sz w:val="20"/>
                                <w:lang w:val="en-US"/>
                              </w:rPr>
                            </w:pPr>
                            <w:r w:rsidRPr="006B1DF0">
                              <w:rPr>
                                <w:sz w:val="20"/>
                                <w:lang w:val="en-US"/>
                              </w:rPr>
                              <w:t xml:space="preserve">Option 4: The pairing information is in the forms of by the dataset ID during type 3 sequential training. </w:t>
                            </w:r>
                          </w:p>
                          <w:p w14:paraId="642767D0" w14:textId="77777777" w:rsidR="006B1DF0" w:rsidRPr="006B1DF0" w:rsidRDefault="006B1DF0">
                            <w:pPr>
                              <w:numPr>
                                <w:ilvl w:val="0"/>
                                <w:numId w:val="32"/>
                              </w:numPr>
                              <w:rPr>
                                <w:sz w:val="20"/>
                                <w:lang w:val="en-US"/>
                              </w:rPr>
                            </w:pPr>
                            <w:r w:rsidRPr="006B1DF0">
                              <w:rPr>
                                <w:sz w:val="20"/>
                                <w:lang w:val="en-US"/>
                              </w:rPr>
                              <w:t xml:space="preserve">Option 5: The pairing information is in the forms of a training session ID to a prior training session (e.g., API) between NW and UE. </w:t>
                            </w:r>
                          </w:p>
                          <w:p w14:paraId="56C67798" w14:textId="77777777" w:rsidR="006B1DF0" w:rsidRPr="006B1DF0" w:rsidRDefault="006B1DF0">
                            <w:pPr>
                              <w:numPr>
                                <w:ilvl w:val="0"/>
                                <w:numId w:val="32"/>
                              </w:numPr>
                              <w:rPr>
                                <w:sz w:val="20"/>
                                <w:lang w:val="en-US"/>
                              </w:rPr>
                            </w:pPr>
                            <w:r w:rsidRPr="006B1DF0">
                              <w:rPr>
                                <w:sz w:val="20"/>
                                <w:lang w:val="en-US"/>
                              </w:rPr>
                              <w:t xml:space="preserve">Option 6: The pairing information is up to UE/NW offline co-engineering alignment, transparent to 3GPP specification. </w:t>
                            </w:r>
                          </w:p>
                          <w:p w14:paraId="16E6E4AD" w14:textId="77777777" w:rsidR="006B1DF0" w:rsidRPr="006B1DF0" w:rsidRDefault="006B1DF0">
                            <w:pPr>
                              <w:numPr>
                                <w:ilvl w:val="0"/>
                                <w:numId w:val="32"/>
                              </w:numPr>
                              <w:rPr>
                                <w:sz w:val="20"/>
                                <w:lang w:val="en-US"/>
                              </w:rPr>
                            </w:pPr>
                            <w:r w:rsidRPr="006B1DF0">
                              <w:rPr>
                                <w:sz w:val="20"/>
                                <w:lang w:val="en-US"/>
                              </w:rPr>
                              <w:t>Note: the disclosure of the vendor information during the model pairing procedure and model identification procedure should be considered.</w:t>
                            </w:r>
                          </w:p>
                          <w:p w14:paraId="32DF8E40" w14:textId="77777777" w:rsidR="006B1DF0" w:rsidRPr="006B1DF0" w:rsidRDefault="006B1DF0">
                            <w:pPr>
                              <w:numPr>
                                <w:ilvl w:val="0"/>
                                <w:numId w:val="32"/>
                              </w:numPr>
                              <w:rPr>
                                <w:sz w:val="20"/>
                                <w:lang w:val="en-US"/>
                              </w:rPr>
                            </w:pPr>
                            <w:r w:rsidRPr="006B1DF0">
                              <w:rPr>
                                <w:sz w:val="20"/>
                                <w:lang w:val="en-US"/>
                              </w:rPr>
                              <w:t xml:space="preserve">Note: If each UE side model is compatible with all NW side model, the information is not needed for the UE. </w:t>
                            </w:r>
                          </w:p>
                          <w:p w14:paraId="4560F914" w14:textId="1396F011" w:rsidR="006B1DF0" w:rsidRPr="006B1DF0" w:rsidRDefault="006B1DF0">
                            <w:pPr>
                              <w:numPr>
                                <w:ilvl w:val="0"/>
                                <w:numId w:val="32"/>
                              </w:numPr>
                              <w:rPr>
                                <w:sz w:val="20"/>
                              </w:rPr>
                            </w:pPr>
                            <w:r w:rsidRPr="006B1DF0">
                              <w:rPr>
                                <w:sz w:val="20"/>
                                <w:lang w:val="en-US"/>
                              </w:rPr>
                              <w:t xml:space="preserve">Note: Above does not imply there is a need for a central entity for defining/storing/maintaining the IDs.  </w:t>
                            </w:r>
                          </w:p>
                          <w:p w14:paraId="14A7E0BD" w14:textId="3F109550" w:rsidR="006B1DF0" w:rsidRPr="006B1DF0" w:rsidRDefault="006B1DF0" w:rsidP="006B1DF0">
                            <w:pPr>
                              <w:pStyle w:val="30"/>
                              <w:rPr>
                                <w:rFonts w:ascii="Times New Roman" w:hAnsi="Times New Roman"/>
                                <w:sz w:val="20"/>
                                <w:lang w:val="en-US"/>
                              </w:rPr>
                            </w:pPr>
                            <w:r w:rsidRPr="006B1DF0">
                              <w:rPr>
                                <w:rFonts w:ascii="Times New Roman" w:hAnsi="Times New Roman"/>
                                <w:sz w:val="20"/>
                                <w:highlight w:val="yellow"/>
                                <w:lang w:val="en-US"/>
                              </w:rPr>
                              <w:t>Proposal:</w:t>
                            </w:r>
                            <w:r w:rsidRPr="006B1DF0">
                              <w:rPr>
                                <w:rFonts w:ascii="Times New Roman" w:hAnsi="Times New Roman"/>
                                <w:sz w:val="20"/>
                                <w:lang w:val="en-US"/>
                              </w:rPr>
                              <w:t xml:space="preserve"> </w:t>
                            </w:r>
                          </w:p>
                          <w:p w14:paraId="07656D08" w14:textId="77777777" w:rsidR="006B1DF0" w:rsidRPr="006B1DF0" w:rsidRDefault="006B1DF0" w:rsidP="006B1DF0">
                            <w:pPr>
                              <w:rPr>
                                <w:sz w:val="20"/>
                                <w:lang w:val="en-US"/>
                              </w:rPr>
                            </w:pPr>
                            <w:r w:rsidRPr="006B1DF0">
                              <w:rPr>
                                <w:sz w:val="20"/>
                                <w:lang w:val="en-US"/>
                              </w:rPr>
                              <w:t xml:space="preserve">In CSI compression using two-sided model use case, in order to enable the UE to select a CSI generation model compatible with the CSI reconstruction model used by the gNB.  </w:t>
                            </w:r>
                          </w:p>
                          <w:p w14:paraId="5914927D" w14:textId="77777777" w:rsidR="006B1DF0" w:rsidRPr="006B1DF0" w:rsidRDefault="006B1DF0">
                            <w:pPr>
                              <w:pStyle w:val="aff6"/>
                              <w:numPr>
                                <w:ilvl w:val="0"/>
                                <w:numId w:val="33"/>
                              </w:numPr>
                              <w:overflowPunct w:val="0"/>
                              <w:autoSpaceDE w:val="0"/>
                              <w:autoSpaceDN w:val="0"/>
                              <w:adjustRightInd w:val="0"/>
                              <w:spacing w:before="100" w:beforeAutospacing="1" w:after="180" w:line="259" w:lineRule="auto"/>
                              <w:ind w:leftChars="0"/>
                              <w:textAlignment w:val="baseline"/>
                              <w:rPr>
                                <w:sz w:val="20"/>
                                <w:lang w:val="en-US"/>
                              </w:rPr>
                            </w:pPr>
                            <w:r w:rsidRPr="006B1DF0">
                              <w:rPr>
                                <w:sz w:val="20"/>
                                <w:lang w:val="en-US"/>
                              </w:rPr>
                              <w:t>UE report the supported the pairing information in UE capability report as a starting point.</w:t>
                            </w:r>
                          </w:p>
                          <w:p w14:paraId="208475CC" w14:textId="15442CC4" w:rsidR="006B1DF0" w:rsidRDefault="006B1DF0">
                            <w:pPr>
                              <w:pStyle w:val="aff6"/>
                              <w:numPr>
                                <w:ilvl w:val="0"/>
                                <w:numId w:val="33"/>
                              </w:numPr>
                              <w:overflowPunct w:val="0"/>
                              <w:autoSpaceDE w:val="0"/>
                              <w:autoSpaceDN w:val="0"/>
                              <w:adjustRightInd w:val="0"/>
                              <w:spacing w:before="100" w:beforeAutospacing="1" w:after="180" w:line="259" w:lineRule="auto"/>
                              <w:ind w:leftChars="0"/>
                              <w:textAlignment w:val="baseline"/>
                              <w:rPr>
                                <w:sz w:val="20"/>
                                <w:lang w:val="en-US"/>
                              </w:rPr>
                            </w:pPr>
                            <w:r w:rsidRPr="006B1DF0">
                              <w:rPr>
                                <w:sz w:val="20"/>
                                <w:lang w:val="en-US"/>
                              </w:rPr>
                              <w:t xml:space="preserve">When multiple pairing information are supported through UE capability report, additional NW and UE interaction is needed. </w:t>
                            </w:r>
                          </w:p>
                          <w:p w14:paraId="5E48F690" w14:textId="77777777" w:rsidR="006B1DF0" w:rsidRPr="006B1DF0" w:rsidRDefault="006B1DF0" w:rsidP="006B1DF0">
                            <w:pPr>
                              <w:rPr>
                                <w:rFonts w:eastAsia="DengXian"/>
                                <w:bCs/>
                                <w:sz w:val="20"/>
                                <w:highlight w:val="green"/>
                                <w:lang w:eastAsia="zh-CN"/>
                              </w:rPr>
                            </w:pPr>
                            <w:r w:rsidRPr="006B1DF0">
                              <w:rPr>
                                <w:rFonts w:hint="eastAsia"/>
                                <w:bCs/>
                                <w:sz w:val="20"/>
                                <w:highlight w:val="green"/>
                                <w:lang w:eastAsia="zh-CN"/>
                              </w:rPr>
                              <w:t>A</w:t>
                            </w:r>
                            <w:r w:rsidRPr="006B1DF0">
                              <w:rPr>
                                <w:bCs/>
                                <w:sz w:val="20"/>
                                <w:highlight w:val="green"/>
                                <w:lang w:eastAsia="zh-CN"/>
                              </w:rPr>
                              <w:t>greement</w:t>
                            </w:r>
                          </w:p>
                          <w:p w14:paraId="3027DEF6" w14:textId="77777777" w:rsidR="006B1DF0" w:rsidRPr="006B1DF0" w:rsidRDefault="006B1DF0" w:rsidP="006B1DF0">
                            <w:pPr>
                              <w:spacing w:after="160" w:line="360" w:lineRule="auto"/>
                              <w:rPr>
                                <w:sz w:val="20"/>
                                <w:lang w:val="en-US"/>
                              </w:rPr>
                            </w:pPr>
                            <w:r w:rsidRPr="006B1DF0">
                              <w:rPr>
                                <w:sz w:val="20"/>
                                <w:lang w:val="en-US"/>
                              </w:rPr>
                              <w:t>Once models are identified via Type A, UE can indicate supported AI/ML model IDs for a given AI/ML-enabled Feature/FG in a UE capability report as starting point.</w:t>
                            </w:r>
                          </w:p>
                          <w:p w14:paraId="04A14562" w14:textId="77777777" w:rsidR="006B1DF0" w:rsidRPr="006B1DF0" w:rsidRDefault="006B1DF0">
                            <w:pPr>
                              <w:pStyle w:val="aff6"/>
                              <w:numPr>
                                <w:ilvl w:val="0"/>
                                <w:numId w:val="34"/>
                              </w:numPr>
                              <w:spacing w:after="160" w:line="360" w:lineRule="auto"/>
                              <w:ind w:leftChars="0"/>
                              <w:rPr>
                                <w:sz w:val="20"/>
                                <w:lang w:eastAsia="ko-KR"/>
                              </w:rPr>
                            </w:pPr>
                            <w:r w:rsidRPr="006B1DF0">
                              <w:rPr>
                                <w:sz w:val="20"/>
                              </w:rPr>
                              <w:t>FFS: Using a procedure other than UE capability report</w:t>
                            </w:r>
                          </w:p>
                          <w:p w14:paraId="7376254E" w14:textId="63F20D08" w:rsidR="006B1DF0" w:rsidRPr="006B1DF0" w:rsidRDefault="006B1DF0">
                            <w:pPr>
                              <w:numPr>
                                <w:ilvl w:val="0"/>
                                <w:numId w:val="34"/>
                              </w:numPr>
                              <w:rPr>
                                <w:rFonts w:eastAsia="Calibri"/>
                                <w:strike/>
                                <w:sz w:val="20"/>
                              </w:rPr>
                            </w:pPr>
                            <w:r w:rsidRPr="006B1DF0">
                              <w:rPr>
                                <w:sz w:val="20"/>
                              </w:rPr>
                              <w:t>Note: The support and applicability of model identification Type A is a separate discussion.</w:t>
                            </w:r>
                          </w:p>
                        </w:txbxContent>
                      </wps:txbx>
                      <wps:bodyPr rot="0" vert="horz" wrap="square" lIns="91440" tIns="45720" rIns="91440" bIns="45720" anchor="t" anchorCtr="0">
                        <a:spAutoFit/>
                      </wps:bodyPr>
                    </wps:wsp>
                  </a:graphicData>
                </a:graphic>
              </wp:inline>
            </w:drawing>
          </mc:Choice>
          <mc:Fallback>
            <w:pict>
              <v:shape w14:anchorId="6159664F" id="_x0000_s1030" type="#_x0000_t202" style="width:498.6pt;height: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">
                <v:textbox style="mso-fit-shape-to-text:t">
                  <w:txbxContent>
                    <w:p w14:paraId="3DC3DEA9" w14:textId="77777777" w:rsidR="006B1DF0" w:rsidRPr="006B1DF0" w:rsidRDefault="006B1DF0" w:rsidP="006B1DF0">
                      <w:pPr>
                        <w:rPr>
                          <w:sz w:val="20"/>
                        </w:rPr>
                      </w:pPr>
                      <w:r w:rsidRPr="006B1DF0">
                        <w:rPr>
                          <w:rFonts w:hint="eastAsia"/>
                          <w:sz w:val="20"/>
                        </w:rPr>
                        <w:t>O</w:t>
                      </w:r>
                      <w:r w:rsidRPr="006B1DF0">
                        <w:rPr>
                          <w:sz w:val="20"/>
                        </w:rPr>
                        <w:t>bservation</w:t>
                      </w:r>
                    </w:p>
                    <w:p w14:paraId="1E41DA5B" w14:textId="77777777" w:rsidR="006B1DF0" w:rsidRPr="006B1DF0" w:rsidRDefault="006B1DF0" w:rsidP="006B1DF0">
                      <w:pPr>
                        <w:rPr>
                          <w:sz w:val="20"/>
                        </w:rPr>
                      </w:pPr>
                      <w:r w:rsidRPr="006B1DF0">
                        <w:rPr>
                          <w:sz w:val="20"/>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5F628A2E" w14:textId="77777777" w:rsidR="006B1DF0" w:rsidRPr="006B1DF0" w:rsidRDefault="006B1DF0">
                      <w:pPr>
                        <w:numPr>
                          <w:ilvl w:val="0"/>
                          <w:numId w:val="32"/>
                        </w:numPr>
                        <w:rPr>
                          <w:sz w:val="20"/>
                          <w:lang w:val="en-US"/>
                        </w:rPr>
                      </w:pPr>
                      <w:r w:rsidRPr="006B1DF0">
                        <w:rPr>
                          <w:sz w:val="20"/>
                          <w:lang w:val="en-US"/>
                        </w:rPr>
                        <w:t xml:space="preserve">Option 1: The pairing information is in the forms of the CSI reconstruction model ID that NW will use. </w:t>
                      </w:r>
                    </w:p>
                    <w:p w14:paraId="625BFE98" w14:textId="77777777" w:rsidR="006B1DF0" w:rsidRPr="006B1DF0" w:rsidRDefault="006B1DF0">
                      <w:pPr>
                        <w:numPr>
                          <w:ilvl w:val="0"/>
                          <w:numId w:val="32"/>
                        </w:numPr>
                        <w:rPr>
                          <w:sz w:val="20"/>
                          <w:lang w:val="en-US"/>
                        </w:rPr>
                      </w:pPr>
                      <w:r w:rsidRPr="006B1DF0">
                        <w:rPr>
                          <w:sz w:val="20"/>
                          <w:lang w:val="en-US"/>
                        </w:rPr>
                        <w:t xml:space="preserve">Option 2: The pairing information is in the forms of the CSI generation model ID that the UE will use. </w:t>
                      </w:r>
                    </w:p>
                    <w:p w14:paraId="7E42FF08" w14:textId="77777777" w:rsidR="006B1DF0" w:rsidRPr="006B1DF0" w:rsidRDefault="006B1DF0">
                      <w:pPr>
                        <w:numPr>
                          <w:ilvl w:val="0"/>
                          <w:numId w:val="32"/>
                        </w:numPr>
                        <w:rPr>
                          <w:sz w:val="20"/>
                          <w:lang w:val="en-US"/>
                        </w:rPr>
                      </w:pPr>
                      <w:r w:rsidRPr="006B1DF0">
                        <w:rPr>
                          <w:sz w:val="20"/>
                          <w:lang w:val="en-US"/>
                        </w:rPr>
                        <w:t xml:space="preserve">Option 3: The pairing information is in the forms of the paired CSI generation model and CSI reconstruction model ID. </w:t>
                      </w:r>
                    </w:p>
                    <w:p w14:paraId="6B3ED2BC" w14:textId="77777777" w:rsidR="006B1DF0" w:rsidRPr="006B1DF0" w:rsidRDefault="006B1DF0">
                      <w:pPr>
                        <w:numPr>
                          <w:ilvl w:val="0"/>
                          <w:numId w:val="32"/>
                        </w:numPr>
                        <w:rPr>
                          <w:sz w:val="20"/>
                          <w:lang w:val="en-US"/>
                        </w:rPr>
                      </w:pPr>
                      <w:r w:rsidRPr="006B1DF0">
                        <w:rPr>
                          <w:sz w:val="20"/>
                          <w:lang w:val="en-US"/>
                        </w:rPr>
                        <w:t xml:space="preserve">Option 4: The pairing information is in the forms of by the dataset ID during type 3 sequential training. </w:t>
                      </w:r>
                    </w:p>
                    <w:p w14:paraId="642767D0" w14:textId="77777777" w:rsidR="006B1DF0" w:rsidRPr="006B1DF0" w:rsidRDefault="006B1DF0">
                      <w:pPr>
                        <w:numPr>
                          <w:ilvl w:val="0"/>
                          <w:numId w:val="32"/>
                        </w:numPr>
                        <w:rPr>
                          <w:sz w:val="20"/>
                          <w:lang w:val="en-US"/>
                        </w:rPr>
                      </w:pPr>
                      <w:r w:rsidRPr="006B1DF0">
                        <w:rPr>
                          <w:sz w:val="20"/>
                          <w:lang w:val="en-US"/>
                        </w:rPr>
                        <w:t xml:space="preserve">Option 5: The pairing information is in the forms of a training session ID to a prior training session (e.g., API) between NW and UE. </w:t>
                      </w:r>
                    </w:p>
                    <w:p w14:paraId="56C67798" w14:textId="77777777" w:rsidR="006B1DF0" w:rsidRPr="006B1DF0" w:rsidRDefault="006B1DF0">
                      <w:pPr>
                        <w:numPr>
                          <w:ilvl w:val="0"/>
                          <w:numId w:val="32"/>
                        </w:numPr>
                        <w:rPr>
                          <w:sz w:val="20"/>
                          <w:lang w:val="en-US"/>
                        </w:rPr>
                      </w:pPr>
                      <w:r w:rsidRPr="006B1DF0">
                        <w:rPr>
                          <w:sz w:val="20"/>
                          <w:lang w:val="en-US"/>
                        </w:rPr>
                        <w:t xml:space="preserve">Option 6: The pairing information is up to UE/NW offline co-engineering alignment, transparent to 3GPP specification. </w:t>
                      </w:r>
                    </w:p>
                    <w:p w14:paraId="16E6E4AD" w14:textId="77777777" w:rsidR="006B1DF0" w:rsidRPr="006B1DF0" w:rsidRDefault="006B1DF0">
                      <w:pPr>
                        <w:numPr>
                          <w:ilvl w:val="0"/>
                          <w:numId w:val="32"/>
                        </w:numPr>
                        <w:rPr>
                          <w:sz w:val="20"/>
                          <w:lang w:val="en-US"/>
                        </w:rPr>
                      </w:pPr>
                      <w:r w:rsidRPr="006B1DF0">
                        <w:rPr>
                          <w:sz w:val="20"/>
                          <w:lang w:val="en-US"/>
                        </w:rPr>
                        <w:t>Note: the disclosure of the vendor information during the model pairing procedure and model identification procedure should be considered.</w:t>
                      </w:r>
                    </w:p>
                    <w:p w14:paraId="32DF8E40" w14:textId="77777777" w:rsidR="006B1DF0" w:rsidRPr="006B1DF0" w:rsidRDefault="006B1DF0">
                      <w:pPr>
                        <w:numPr>
                          <w:ilvl w:val="0"/>
                          <w:numId w:val="32"/>
                        </w:numPr>
                        <w:rPr>
                          <w:sz w:val="20"/>
                          <w:lang w:val="en-US"/>
                        </w:rPr>
                      </w:pPr>
                      <w:r w:rsidRPr="006B1DF0">
                        <w:rPr>
                          <w:sz w:val="20"/>
                          <w:lang w:val="en-US"/>
                        </w:rPr>
                        <w:t xml:space="preserve">Note: If each UE side model is compatible with all NW side model, the information is not needed for the UE. </w:t>
                      </w:r>
                    </w:p>
                    <w:p w14:paraId="4560F914" w14:textId="1396F011" w:rsidR="006B1DF0" w:rsidRPr="006B1DF0" w:rsidRDefault="006B1DF0">
                      <w:pPr>
                        <w:numPr>
                          <w:ilvl w:val="0"/>
                          <w:numId w:val="32"/>
                        </w:numPr>
                        <w:rPr>
                          <w:sz w:val="20"/>
                        </w:rPr>
                      </w:pPr>
                      <w:r w:rsidRPr="006B1DF0">
                        <w:rPr>
                          <w:sz w:val="20"/>
                          <w:lang w:val="en-US"/>
                        </w:rPr>
                        <w:t xml:space="preserve">Note: Above does not imply there is a need for a central entity for defining/storing/maintaining the IDs.  </w:t>
                      </w:r>
                    </w:p>
                    <w:p w14:paraId="14A7E0BD" w14:textId="3F109550" w:rsidR="006B1DF0" w:rsidRPr="006B1DF0" w:rsidRDefault="006B1DF0" w:rsidP="006B1DF0">
                      <w:pPr>
                        <w:pStyle w:val="30"/>
                        <w:rPr>
                          <w:rFonts w:ascii="Times New Roman" w:hAnsi="Times New Roman"/>
                          <w:sz w:val="20"/>
                          <w:lang w:val="en-US"/>
                        </w:rPr>
                      </w:pPr>
                      <w:r w:rsidRPr="006B1DF0">
                        <w:rPr>
                          <w:rFonts w:ascii="Times New Roman" w:hAnsi="Times New Roman"/>
                          <w:sz w:val="20"/>
                          <w:highlight w:val="yellow"/>
                          <w:lang w:val="en-US"/>
                        </w:rPr>
                        <w:t>Proposal:</w:t>
                      </w:r>
                      <w:r w:rsidRPr="006B1DF0">
                        <w:rPr>
                          <w:rFonts w:ascii="Times New Roman" w:hAnsi="Times New Roman"/>
                          <w:sz w:val="20"/>
                          <w:lang w:val="en-US"/>
                        </w:rPr>
                        <w:t xml:space="preserve"> </w:t>
                      </w:r>
                    </w:p>
                    <w:p w14:paraId="07656D08" w14:textId="77777777" w:rsidR="006B1DF0" w:rsidRPr="006B1DF0" w:rsidRDefault="006B1DF0" w:rsidP="006B1DF0">
                      <w:pPr>
                        <w:rPr>
                          <w:sz w:val="20"/>
                          <w:lang w:val="en-US"/>
                        </w:rPr>
                      </w:pPr>
                      <w:r w:rsidRPr="006B1DF0">
                        <w:rPr>
                          <w:sz w:val="20"/>
                          <w:lang w:val="en-US"/>
                        </w:rPr>
                        <w:t xml:space="preserve">In CSI compression using two-sided model use case, in order to enable the UE to select a CSI generation model compatible with the CSI reconstruction model used by the gNB.  </w:t>
                      </w:r>
                    </w:p>
                    <w:p w14:paraId="5914927D" w14:textId="77777777" w:rsidR="006B1DF0" w:rsidRPr="006B1DF0" w:rsidRDefault="006B1DF0">
                      <w:pPr>
                        <w:pStyle w:val="aff6"/>
                        <w:numPr>
                          <w:ilvl w:val="0"/>
                          <w:numId w:val="33"/>
                        </w:numPr>
                        <w:overflowPunct w:val="0"/>
                        <w:autoSpaceDE w:val="0"/>
                        <w:autoSpaceDN w:val="0"/>
                        <w:adjustRightInd w:val="0"/>
                        <w:spacing w:before="100" w:beforeAutospacing="1" w:after="180" w:line="259" w:lineRule="auto"/>
                        <w:ind w:leftChars="0"/>
                        <w:textAlignment w:val="baseline"/>
                        <w:rPr>
                          <w:sz w:val="20"/>
                          <w:lang w:val="en-US"/>
                        </w:rPr>
                      </w:pPr>
                      <w:r w:rsidRPr="006B1DF0">
                        <w:rPr>
                          <w:sz w:val="20"/>
                          <w:lang w:val="en-US"/>
                        </w:rPr>
                        <w:t>UE report the supported the pairing information in UE capability report as a starting point.</w:t>
                      </w:r>
                    </w:p>
                    <w:p w14:paraId="208475CC" w14:textId="15442CC4" w:rsidR="006B1DF0" w:rsidRDefault="006B1DF0">
                      <w:pPr>
                        <w:pStyle w:val="aff6"/>
                        <w:numPr>
                          <w:ilvl w:val="0"/>
                          <w:numId w:val="33"/>
                        </w:numPr>
                        <w:overflowPunct w:val="0"/>
                        <w:autoSpaceDE w:val="0"/>
                        <w:autoSpaceDN w:val="0"/>
                        <w:adjustRightInd w:val="0"/>
                        <w:spacing w:before="100" w:beforeAutospacing="1" w:after="180" w:line="259" w:lineRule="auto"/>
                        <w:ind w:leftChars="0"/>
                        <w:textAlignment w:val="baseline"/>
                        <w:rPr>
                          <w:sz w:val="20"/>
                          <w:lang w:val="en-US"/>
                        </w:rPr>
                      </w:pPr>
                      <w:r w:rsidRPr="006B1DF0">
                        <w:rPr>
                          <w:sz w:val="20"/>
                          <w:lang w:val="en-US"/>
                        </w:rPr>
                        <w:t xml:space="preserve">When multiple pairing information are supported through UE capability report, additional NW and UE interaction is needed. </w:t>
                      </w:r>
                    </w:p>
                    <w:p w14:paraId="5E48F690" w14:textId="77777777" w:rsidR="006B1DF0" w:rsidRPr="006B1DF0" w:rsidRDefault="006B1DF0" w:rsidP="006B1DF0">
                      <w:pPr>
                        <w:rPr>
                          <w:rFonts w:eastAsia="DengXian"/>
                          <w:bCs/>
                          <w:sz w:val="20"/>
                          <w:highlight w:val="green"/>
                          <w:lang w:eastAsia="zh-CN"/>
                        </w:rPr>
                      </w:pPr>
                      <w:r w:rsidRPr="006B1DF0">
                        <w:rPr>
                          <w:rFonts w:hint="eastAsia"/>
                          <w:bCs/>
                          <w:sz w:val="20"/>
                          <w:highlight w:val="green"/>
                          <w:lang w:eastAsia="zh-CN"/>
                        </w:rPr>
                        <w:t>A</w:t>
                      </w:r>
                      <w:r w:rsidRPr="006B1DF0">
                        <w:rPr>
                          <w:bCs/>
                          <w:sz w:val="20"/>
                          <w:highlight w:val="green"/>
                          <w:lang w:eastAsia="zh-CN"/>
                        </w:rPr>
                        <w:t>greement</w:t>
                      </w:r>
                    </w:p>
                    <w:p w14:paraId="3027DEF6" w14:textId="77777777" w:rsidR="006B1DF0" w:rsidRPr="006B1DF0" w:rsidRDefault="006B1DF0" w:rsidP="006B1DF0">
                      <w:pPr>
                        <w:spacing w:after="160" w:line="360" w:lineRule="auto"/>
                        <w:rPr>
                          <w:sz w:val="20"/>
                          <w:lang w:val="en-US"/>
                        </w:rPr>
                      </w:pPr>
                      <w:r w:rsidRPr="006B1DF0">
                        <w:rPr>
                          <w:sz w:val="20"/>
                          <w:lang w:val="en-US"/>
                        </w:rPr>
                        <w:t>Once models are identified via Type A, UE can indicate supported AI/ML model IDs for a given AI/ML-enabled Feature/FG in a UE capability report as starting point.</w:t>
                      </w:r>
                    </w:p>
                    <w:p w14:paraId="04A14562" w14:textId="77777777" w:rsidR="006B1DF0" w:rsidRPr="006B1DF0" w:rsidRDefault="006B1DF0">
                      <w:pPr>
                        <w:pStyle w:val="aff6"/>
                        <w:numPr>
                          <w:ilvl w:val="0"/>
                          <w:numId w:val="34"/>
                        </w:numPr>
                        <w:spacing w:after="160" w:line="360" w:lineRule="auto"/>
                        <w:ind w:leftChars="0"/>
                        <w:rPr>
                          <w:sz w:val="20"/>
                          <w:lang w:eastAsia="ko-KR"/>
                        </w:rPr>
                      </w:pPr>
                      <w:r w:rsidRPr="006B1DF0">
                        <w:rPr>
                          <w:sz w:val="20"/>
                        </w:rPr>
                        <w:t>FFS: Using a procedure other than UE capability report</w:t>
                      </w:r>
                    </w:p>
                    <w:p w14:paraId="7376254E" w14:textId="63F20D08" w:rsidR="006B1DF0" w:rsidRPr="006B1DF0" w:rsidRDefault="006B1DF0">
                      <w:pPr>
                        <w:numPr>
                          <w:ilvl w:val="0"/>
                          <w:numId w:val="34"/>
                        </w:numPr>
                        <w:rPr>
                          <w:rFonts w:eastAsia="Calibri"/>
                          <w:strike/>
                          <w:sz w:val="20"/>
                        </w:rPr>
                      </w:pPr>
                      <w:r w:rsidRPr="006B1DF0">
                        <w:rPr>
                          <w:sz w:val="20"/>
                        </w:rPr>
                        <w:t>Note: The support and applicability of model identification Type A is a separate discussion.</w:t>
                      </w:r>
                    </w:p>
                  </w:txbxContent>
                </v:textbox>
                <w10:anchorlock/>
              </v:shape>
            </w:pict>
          </mc:Fallback>
        </mc:AlternateContent>
      </w:r>
    </w:p>
    <w:p w14:paraId="69870319" w14:textId="16D07231" w:rsidR="006B1DF0" w:rsidRPr="006B1DF0" w:rsidRDefault="006B1DF0" w:rsidP="006B1DF0">
      <w:pPr>
        <w:spacing w:before="240" w:after="240"/>
        <w:rPr>
          <w:sz w:val="22"/>
          <w:szCs w:val="22"/>
          <w:lang w:val="en-US"/>
        </w:rPr>
      </w:pPr>
      <w:r w:rsidRPr="006B1DF0">
        <w:rPr>
          <w:rFonts w:hint="eastAsia"/>
          <w:sz w:val="22"/>
          <w:szCs w:val="22"/>
          <w:lang w:val="en-US"/>
        </w:rPr>
        <w:t>I</w:t>
      </w:r>
      <w:r w:rsidRPr="006B1DF0">
        <w:rPr>
          <w:sz w:val="22"/>
          <w:szCs w:val="22"/>
          <w:lang w:val="en-US"/>
        </w:rPr>
        <w:t xml:space="preserve">n the observation, there are six options as paring information. In our view, paring information in </w:t>
      </w:r>
      <w:r w:rsidR="00AB412B">
        <w:rPr>
          <w:sz w:val="22"/>
          <w:szCs w:val="22"/>
          <w:lang w:val="en-US"/>
        </w:rPr>
        <w:t>al</w:t>
      </w:r>
      <w:r w:rsidRPr="006B1DF0">
        <w:rPr>
          <w:sz w:val="22"/>
          <w:szCs w:val="22"/>
          <w:lang w:val="en-US"/>
        </w:rPr>
        <w:t xml:space="preserve">most </w:t>
      </w:r>
      <w:r w:rsidR="00AB412B">
        <w:rPr>
          <w:sz w:val="22"/>
          <w:szCs w:val="22"/>
          <w:lang w:val="en-US"/>
        </w:rPr>
        <w:t xml:space="preserve">all </w:t>
      </w:r>
      <w:r w:rsidRPr="006B1DF0">
        <w:rPr>
          <w:sz w:val="22"/>
          <w:szCs w:val="22"/>
          <w:lang w:val="en-US"/>
        </w:rPr>
        <w:t xml:space="preserve">options are in form of model ID. Apparently, Option 1-3 assumes the pairing info in form of ID representing model. In Option 4 and 5, the paring information is in form of dataset or training session. As the model can be defined based on what dataset is used for training </w:t>
      </w:r>
      <w:r w:rsidR="00E131CD">
        <w:rPr>
          <w:sz w:val="22"/>
          <w:szCs w:val="22"/>
          <w:lang w:val="en-US"/>
        </w:rPr>
        <w:t>and/</w:t>
      </w:r>
      <w:r w:rsidRPr="006B1DF0">
        <w:rPr>
          <w:sz w:val="22"/>
          <w:szCs w:val="22"/>
          <w:lang w:val="en-US"/>
        </w:rPr>
        <w:t xml:space="preserve">or how the model is trained, the paring information in Option 4 and 5 can be viewed as model ID in a sense. </w:t>
      </w:r>
    </w:p>
    <w:p w14:paraId="04B244DC" w14:textId="0C5A8BF9" w:rsidR="006B1DF0" w:rsidRPr="006B1DF0" w:rsidRDefault="006B1DF0" w:rsidP="006B1DF0">
      <w:pPr>
        <w:spacing w:afterLines="50" w:after="120"/>
        <w:jc w:val="both"/>
        <w:rPr>
          <w:rFonts w:eastAsiaTheme="minorEastAsia"/>
          <w:sz w:val="22"/>
          <w:szCs w:val="22"/>
          <w:lang w:val="en-US"/>
        </w:rPr>
      </w:pPr>
      <w:r>
        <w:rPr>
          <w:lang w:val="en-US"/>
        </w:rPr>
        <w:t xml:space="preserve">Also, </w:t>
      </w:r>
      <w:r>
        <w:rPr>
          <w:rFonts w:eastAsiaTheme="minorEastAsia"/>
          <w:sz w:val="22"/>
          <w:szCs w:val="22"/>
          <w:lang w:val="en-US"/>
        </w:rPr>
        <w:t>it was agreed to report the supported model ID in UE capability as a starting point. This agreed procedure is very similar to the proposed pairing mechanism</w:t>
      </w:r>
      <w:r w:rsidR="00E131CD">
        <w:rPr>
          <w:rFonts w:eastAsiaTheme="minorEastAsia"/>
          <w:sz w:val="22"/>
          <w:szCs w:val="22"/>
          <w:lang w:val="en-US"/>
        </w:rPr>
        <w:t xml:space="preserve"> in the above proposal</w:t>
      </w:r>
      <w:r>
        <w:rPr>
          <w:rFonts w:eastAsiaTheme="minorEastAsia"/>
          <w:sz w:val="22"/>
          <w:szCs w:val="22"/>
          <w:lang w:val="en-US"/>
        </w:rPr>
        <w:t>, except for that paring information is reported instead of model ID. For th</w:t>
      </w:r>
      <w:r w:rsidR="00E131CD">
        <w:rPr>
          <w:rFonts w:eastAsiaTheme="minorEastAsia"/>
          <w:sz w:val="22"/>
          <w:szCs w:val="22"/>
          <w:lang w:val="en-US"/>
        </w:rPr>
        <w:t>o</w:t>
      </w:r>
      <w:r>
        <w:rPr>
          <w:rFonts w:eastAsiaTheme="minorEastAsia"/>
          <w:sz w:val="22"/>
          <w:szCs w:val="22"/>
          <w:lang w:val="en-US"/>
        </w:rPr>
        <w:t xml:space="preserve">se reasons, we think model ID can be used as paring information and </w:t>
      </w:r>
      <w:r w:rsidR="00E131CD">
        <w:rPr>
          <w:rFonts w:eastAsiaTheme="minorEastAsia"/>
          <w:sz w:val="22"/>
          <w:szCs w:val="22"/>
          <w:lang w:val="en-US"/>
        </w:rPr>
        <w:t xml:space="preserve">the model ID reporting in UE capability can be starting point even for pairing of two-sided model. In that case, </w:t>
      </w:r>
      <w:r>
        <w:rPr>
          <w:rFonts w:eastAsiaTheme="minorEastAsia"/>
          <w:sz w:val="22"/>
          <w:szCs w:val="22"/>
          <w:lang w:val="en-US"/>
        </w:rPr>
        <w:t xml:space="preserve">there is no need to introduce additional ID for pairing.  </w:t>
      </w:r>
    </w:p>
    <w:p w14:paraId="7B8EB2C4" w14:textId="10F1F91A" w:rsidR="006B1DF0" w:rsidRDefault="006B1DF0" w:rsidP="006B1DF0">
      <w:pPr>
        <w:spacing w:before="240" w:after="240"/>
        <w:rPr>
          <w:rFonts w:eastAsia="游明朝"/>
          <w:b/>
          <w:sz w:val="22"/>
          <w:szCs w:val="22"/>
        </w:rPr>
      </w:pPr>
      <w:r w:rsidRPr="004D198B">
        <w:rPr>
          <w:rFonts w:eastAsia="游明朝"/>
          <w:b/>
          <w:sz w:val="22"/>
          <w:szCs w:val="22"/>
          <w:u w:val="single"/>
        </w:rPr>
        <w:lastRenderedPageBreak/>
        <w:t>Proposal 2:</w:t>
      </w:r>
      <w:r w:rsidRPr="004D198B">
        <w:rPr>
          <w:rFonts w:eastAsia="游明朝"/>
          <w:b/>
          <w:sz w:val="22"/>
          <w:szCs w:val="22"/>
        </w:rPr>
        <w:t xml:space="preserve"> Model ID can be used as pairing information for two-sided model. </w:t>
      </w:r>
    </w:p>
    <w:p w14:paraId="5FDF69B8" w14:textId="4E30D5A6" w:rsidR="001F0DA9" w:rsidRDefault="001F0DA9" w:rsidP="001F0DA9">
      <w:pPr>
        <w:spacing w:after="240"/>
        <w:rPr>
          <w:sz w:val="22"/>
          <w:szCs w:val="22"/>
        </w:rPr>
      </w:pPr>
      <w:r>
        <w:rPr>
          <w:sz w:val="22"/>
          <w:szCs w:val="22"/>
          <w:lang w:val="en-US"/>
        </w:rPr>
        <w:t xml:space="preserve">To use model ID as paring information, model identification is necessary. </w:t>
      </w:r>
      <w:r w:rsidRPr="001F0DA9">
        <w:rPr>
          <w:sz w:val="22"/>
          <w:szCs w:val="22"/>
        </w:rPr>
        <w:t xml:space="preserve">If </w:t>
      </w:r>
      <w:r w:rsidR="004B514F">
        <w:rPr>
          <w:sz w:val="22"/>
          <w:szCs w:val="22"/>
        </w:rPr>
        <w:t xml:space="preserve">a </w:t>
      </w:r>
      <w:r w:rsidRPr="001F0DA9">
        <w:rPr>
          <w:sz w:val="22"/>
          <w:szCs w:val="22"/>
        </w:rPr>
        <w:t>model identification procedure is applicable to training procedures</w:t>
      </w:r>
      <w:r>
        <w:rPr>
          <w:sz w:val="22"/>
          <w:szCs w:val="22"/>
        </w:rPr>
        <w:t xml:space="preserve"> for two-sided model</w:t>
      </w:r>
      <w:r w:rsidRPr="001F0DA9">
        <w:rPr>
          <w:sz w:val="22"/>
          <w:szCs w:val="22"/>
        </w:rPr>
        <w:t>, th</w:t>
      </w:r>
      <w:r w:rsidR="004B514F">
        <w:rPr>
          <w:sz w:val="22"/>
          <w:szCs w:val="22"/>
        </w:rPr>
        <w:t>is</w:t>
      </w:r>
      <w:r w:rsidRPr="001F0DA9">
        <w:rPr>
          <w:sz w:val="22"/>
          <w:szCs w:val="22"/>
        </w:rPr>
        <w:t xml:space="preserve"> model identification procedure can be said to be applicable with two-sided model use cases.</w:t>
      </w:r>
      <w:r>
        <w:rPr>
          <w:sz w:val="22"/>
          <w:szCs w:val="22"/>
        </w:rPr>
        <w:t xml:space="preserve"> As discussed in our companion contribution, the following</w:t>
      </w:r>
      <w:r w:rsidR="000E3084">
        <w:rPr>
          <w:sz w:val="22"/>
          <w:szCs w:val="22"/>
        </w:rPr>
        <w:t xml:space="preserve"> potential </w:t>
      </w:r>
      <w:r>
        <w:rPr>
          <w:sz w:val="22"/>
          <w:szCs w:val="22"/>
        </w:rPr>
        <w:t xml:space="preserve">model identification </w:t>
      </w:r>
      <w:r w:rsidR="000E3084">
        <w:rPr>
          <w:sz w:val="22"/>
          <w:szCs w:val="22"/>
        </w:rPr>
        <w:t xml:space="preserve">procedures </w:t>
      </w:r>
      <w:r>
        <w:rPr>
          <w:sz w:val="22"/>
          <w:szCs w:val="22"/>
        </w:rPr>
        <w:t>are considered [</w:t>
      </w:r>
      <w:r w:rsidR="00737084">
        <w:rPr>
          <w:sz w:val="22"/>
          <w:szCs w:val="22"/>
        </w:rPr>
        <w:t>8</w:t>
      </w:r>
      <w:r>
        <w:rPr>
          <w:sz w:val="22"/>
          <w:szCs w:val="22"/>
        </w:rPr>
        <w:t>]</w:t>
      </w:r>
    </w:p>
    <w:p w14:paraId="51F8F88C" w14:textId="2D322A18" w:rsidR="001F0DA9" w:rsidRDefault="001F0DA9">
      <w:pPr>
        <w:pStyle w:val="aff6"/>
        <w:numPr>
          <w:ilvl w:val="0"/>
          <w:numId w:val="36"/>
        </w:numPr>
        <w:ind w:leftChars="0"/>
        <w:rPr>
          <w:sz w:val="22"/>
          <w:szCs w:val="22"/>
        </w:rPr>
      </w:pPr>
      <w:r w:rsidRPr="001F0DA9">
        <w:rPr>
          <w:sz w:val="22"/>
          <w:szCs w:val="22"/>
        </w:rPr>
        <w:t>Model identification type A</w:t>
      </w:r>
    </w:p>
    <w:p w14:paraId="6D90E771" w14:textId="0737D3C9" w:rsidR="000E3084" w:rsidRPr="000E3084" w:rsidRDefault="000E3084" w:rsidP="000E3084">
      <w:pPr>
        <w:pStyle w:val="aff6"/>
        <w:ind w:leftChars="0" w:left="420"/>
        <w:rPr>
          <w:sz w:val="22"/>
          <w:szCs w:val="22"/>
        </w:rPr>
      </w:pPr>
      <w:r w:rsidRPr="000E3084">
        <w:rPr>
          <w:sz w:val="22"/>
          <w:szCs w:val="22"/>
        </w:rPr>
        <w:t xml:space="preserve">Step 1: UE side </w:t>
      </w:r>
      <w:r>
        <w:rPr>
          <w:sz w:val="22"/>
          <w:szCs w:val="22"/>
        </w:rPr>
        <w:t xml:space="preserve">or/and NW side </w:t>
      </w:r>
      <w:r w:rsidRPr="000E3084">
        <w:rPr>
          <w:sz w:val="22"/>
          <w:szCs w:val="22"/>
        </w:rPr>
        <w:t xml:space="preserve">(re-)trains </w:t>
      </w:r>
      <w:r>
        <w:rPr>
          <w:sz w:val="22"/>
          <w:szCs w:val="22"/>
        </w:rPr>
        <w:t>a new model with offline coordination between UE and NW</w:t>
      </w:r>
    </w:p>
    <w:p w14:paraId="646DE0E3" w14:textId="23F59A14" w:rsidR="000E3084" w:rsidRDefault="000E3084" w:rsidP="000E3084">
      <w:pPr>
        <w:pStyle w:val="aff6"/>
        <w:ind w:leftChars="0" w:left="420"/>
        <w:rPr>
          <w:sz w:val="22"/>
          <w:szCs w:val="22"/>
        </w:rPr>
      </w:pPr>
      <w:r w:rsidRPr="000E3084">
        <w:rPr>
          <w:sz w:val="22"/>
          <w:szCs w:val="22"/>
        </w:rPr>
        <w:t xml:space="preserve">Step 2: </w:t>
      </w:r>
      <w:r>
        <w:rPr>
          <w:sz w:val="22"/>
          <w:szCs w:val="22"/>
        </w:rPr>
        <w:t xml:space="preserve">UE </w:t>
      </w:r>
      <w:r w:rsidRPr="000E3084">
        <w:rPr>
          <w:sz w:val="22"/>
          <w:szCs w:val="22"/>
        </w:rPr>
        <w:t xml:space="preserve">deploys a new model </w:t>
      </w:r>
    </w:p>
    <w:p w14:paraId="7885B095" w14:textId="142B253E" w:rsidR="000E3084" w:rsidRPr="000E3084" w:rsidRDefault="000E3084" w:rsidP="000E3084">
      <w:pPr>
        <w:pStyle w:val="aff6"/>
        <w:spacing w:after="240"/>
        <w:ind w:leftChars="0" w:left="420"/>
        <w:rPr>
          <w:sz w:val="22"/>
          <w:szCs w:val="22"/>
        </w:rPr>
      </w:pPr>
      <w:r w:rsidRPr="000E3084">
        <w:rPr>
          <w:sz w:val="22"/>
          <w:szCs w:val="22"/>
        </w:rPr>
        <w:t xml:space="preserve">Step 3: UE reports the </w:t>
      </w:r>
      <w:r>
        <w:rPr>
          <w:sz w:val="22"/>
          <w:szCs w:val="22"/>
        </w:rPr>
        <w:t>supported/applicable ID</w:t>
      </w:r>
    </w:p>
    <w:p w14:paraId="4AA66782" w14:textId="153A20C6" w:rsidR="001F0DA9" w:rsidRDefault="001F0DA9">
      <w:pPr>
        <w:pStyle w:val="aff6"/>
        <w:numPr>
          <w:ilvl w:val="0"/>
          <w:numId w:val="36"/>
        </w:numPr>
        <w:ind w:leftChars="0"/>
        <w:rPr>
          <w:sz w:val="22"/>
          <w:szCs w:val="22"/>
        </w:rPr>
      </w:pPr>
      <w:r>
        <w:rPr>
          <w:rFonts w:hint="eastAsia"/>
          <w:sz w:val="22"/>
          <w:szCs w:val="22"/>
        </w:rPr>
        <w:t>M</w:t>
      </w:r>
      <w:r>
        <w:rPr>
          <w:sz w:val="22"/>
          <w:szCs w:val="22"/>
        </w:rPr>
        <w:t>odel identification type B1</w:t>
      </w:r>
    </w:p>
    <w:p w14:paraId="15507CB0" w14:textId="77777777" w:rsidR="000E3084" w:rsidRPr="000E3084" w:rsidRDefault="000E3084" w:rsidP="000E3084">
      <w:pPr>
        <w:ind w:firstLineChars="200" w:firstLine="440"/>
        <w:rPr>
          <w:sz w:val="22"/>
          <w:szCs w:val="22"/>
          <w:lang w:val="en-US"/>
        </w:rPr>
      </w:pPr>
      <w:r w:rsidRPr="000E3084">
        <w:rPr>
          <w:sz w:val="22"/>
          <w:szCs w:val="22"/>
          <w:lang w:val="en-US"/>
        </w:rPr>
        <w:t>Step 1: UE side (re-)trains and deploys a new model</w:t>
      </w:r>
    </w:p>
    <w:p w14:paraId="4BCC3631" w14:textId="2A789402" w:rsidR="000E3084" w:rsidRPr="000E3084" w:rsidRDefault="000E3084" w:rsidP="000E3084">
      <w:pPr>
        <w:ind w:firstLineChars="200" w:firstLine="440"/>
        <w:rPr>
          <w:sz w:val="22"/>
          <w:szCs w:val="22"/>
          <w:lang w:val="en-US"/>
        </w:rPr>
      </w:pPr>
      <w:r w:rsidRPr="000E3084">
        <w:rPr>
          <w:sz w:val="22"/>
          <w:szCs w:val="22"/>
          <w:lang w:val="en-US"/>
        </w:rPr>
        <w:t>Step 2: UE reports the existence of the new model with additional condition over the air</w:t>
      </w:r>
    </w:p>
    <w:p w14:paraId="72081A60" w14:textId="7447CFDD" w:rsidR="000E3084" w:rsidRPr="000E3084" w:rsidRDefault="000E3084" w:rsidP="000E3084">
      <w:pPr>
        <w:spacing w:after="240"/>
        <w:ind w:firstLineChars="200" w:firstLine="440"/>
        <w:rPr>
          <w:sz w:val="22"/>
          <w:szCs w:val="22"/>
          <w:lang w:val="en-US"/>
        </w:rPr>
      </w:pPr>
      <w:r w:rsidRPr="000E3084">
        <w:rPr>
          <w:sz w:val="22"/>
          <w:szCs w:val="22"/>
          <w:lang w:val="en-US"/>
        </w:rPr>
        <w:t>Step 3: NW indicates the model ID assigned to the reported model</w:t>
      </w:r>
    </w:p>
    <w:p w14:paraId="2F0C6293" w14:textId="7A2288A0" w:rsidR="001F0DA9" w:rsidRDefault="001F0DA9">
      <w:pPr>
        <w:pStyle w:val="aff6"/>
        <w:numPr>
          <w:ilvl w:val="0"/>
          <w:numId w:val="36"/>
        </w:numPr>
        <w:ind w:leftChars="0"/>
        <w:rPr>
          <w:sz w:val="22"/>
          <w:szCs w:val="22"/>
        </w:rPr>
      </w:pPr>
      <w:r>
        <w:rPr>
          <w:rFonts w:hint="eastAsia"/>
          <w:sz w:val="22"/>
          <w:szCs w:val="22"/>
        </w:rPr>
        <w:t>M</w:t>
      </w:r>
      <w:r>
        <w:rPr>
          <w:sz w:val="22"/>
          <w:szCs w:val="22"/>
        </w:rPr>
        <w:t>odel identification type B2-1 (model transfer-based)</w:t>
      </w:r>
    </w:p>
    <w:p w14:paraId="46E21559" w14:textId="77777777" w:rsidR="000E3084" w:rsidRPr="000E3084" w:rsidRDefault="000E3084" w:rsidP="000E3084">
      <w:pPr>
        <w:pStyle w:val="aff6"/>
        <w:ind w:leftChars="0" w:left="420"/>
        <w:rPr>
          <w:sz w:val="22"/>
          <w:szCs w:val="22"/>
        </w:rPr>
      </w:pPr>
      <w:r w:rsidRPr="000E3084">
        <w:rPr>
          <w:sz w:val="22"/>
          <w:szCs w:val="22"/>
        </w:rPr>
        <w:t>Step 1: UE reports the supportable model information</w:t>
      </w:r>
    </w:p>
    <w:p w14:paraId="6A59D511" w14:textId="77777777" w:rsidR="000E3084" w:rsidRPr="000E3084" w:rsidRDefault="000E3084" w:rsidP="000E3084">
      <w:pPr>
        <w:pStyle w:val="aff6"/>
        <w:ind w:leftChars="0" w:left="420"/>
        <w:rPr>
          <w:sz w:val="22"/>
          <w:szCs w:val="22"/>
        </w:rPr>
      </w:pPr>
      <w:r w:rsidRPr="000E3084">
        <w:rPr>
          <w:sz w:val="22"/>
          <w:szCs w:val="22"/>
        </w:rPr>
        <w:t>Step 2: NW side (re-)trains a new model</w:t>
      </w:r>
    </w:p>
    <w:p w14:paraId="19E062DB" w14:textId="134FCFEF" w:rsidR="000E3084" w:rsidRDefault="000E3084" w:rsidP="000E3084">
      <w:pPr>
        <w:pStyle w:val="aff6"/>
        <w:spacing w:after="240"/>
        <w:ind w:leftChars="0" w:left="420"/>
        <w:rPr>
          <w:sz w:val="22"/>
          <w:szCs w:val="22"/>
        </w:rPr>
      </w:pPr>
      <w:r w:rsidRPr="000E3084">
        <w:rPr>
          <w:sz w:val="22"/>
          <w:szCs w:val="22"/>
        </w:rPr>
        <w:t>Step 3: NW transfers the new model to UE with model ID</w:t>
      </w:r>
    </w:p>
    <w:p w14:paraId="6FD7942D" w14:textId="28349CC1" w:rsidR="001F0DA9" w:rsidRDefault="001F0DA9">
      <w:pPr>
        <w:pStyle w:val="aff6"/>
        <w:numPr>
          <w:ilvl w:val="0"/>
          <w:numId w:val="36"/>
        </w:numPr>
        <w:ind w:leftChars="0"/>
        <w:rPr>
          <w:sz w:val="22"/>
          <w:szCs w:val="22"/>
        </w:rPr>
      </w:pPr>
      <w:r>
        <w:rPr>
          <w:sz w:val="22"/>
          <w:szCs w:val="22"/>
        </w:rPr>
        <w:t>Model identification type B2-2 (time duration/area ID-based)</w:t>
      </w:r>
    </w:p>
    <w:p w14:paraId="1276B396" w14:textId="6ED2E65E" w:rsidR="000E3084" w:rsidRPr="000E3084" w:rsidRDefault="000E3084" w:rsidP="000E3084">
      <w:pPr>
        <w:pStyle w:val="aff6"/>
        <w:ind w:leftChars="0" w:left="420"/>
        <w:rPr>
          <w:sz w:val="22"/>
          <w:szCs w:val="22"/>
        </w:rPr>
      </w:pPr>
      <w:r w:rsidRPr="000E3084">
        <w:rPr>
          <w:sz w:val="22"/>
          <w:szCs w:val="22"/>
        </w:rPr>
        <w:t>Step 1: NW indicate</w:t>
      </w:r>
      <w:r w:rsidR="004B514F">
        <w:rPr>
          <w:sz w:val="22"/>
          <w:szCs w:val="22"/>
        </w:rPr>
        <w:t>s</w:t>
      </w:r>
      <w:r w:rsidRPr="000E3084">
        <w:rPr>
          <w:sz w:val="22"/>
          <w:szCs w:val="22"/>
        </w:rPr>
        <w:t xml:space="preserve"> time duration/area ID associated with specific NW additional condition</w:t>
      </w:r>
    </w:p>
    <w:p w14:paraId="6ED43783" w14:textId="77777777" w:rsidR="000E3084" w:rsidRPr="000E3084" w:rsidRDefault="000E3084" w:rsidP="000E3084">
      <w:pPr>
        <w:pStyle w:val="aff6"/>
        <w:ind w:leftChars="0" w:left="420"/>
        <w:rPr>
          <w:sz w:val="22"/>
          <w:szCs w:val="22"/>
        </w:rPr>
      </w:pPr>
      <w:r w:rsidRPr="000E3084">
        <w:rPr>
          <w:sz w:val="22"/>
          <w:szCs w:val="22"/>
        </w:rPr>
        <w:t>Step 2: UE side (re-)trains a new model</w:t>
      </w:r>
    </w:p>
    <w:p w14:paraId="056E551C" w14:textId="5E629B5E" w:rsidR="000E3084" w:rsidRDefault="000E3084" w:rsidP="000E3084">
      <w:pPr>
        <w:pStyle w:val="aff6"/>
        <w:spacing w:after="240"/>
        <w:ind w:leftChars="0" w:left="420"/>
        <w:rPr>
          <w:sz w:val="22"/>
          <w:szCs w:val="22"/>
        </w:rPr>
      </w:pPr>
      <w:r w:rsidRPr="000E3084">
        <w:rPr>
          <w:sz w:val="22"/>
          <w:szCs w:val="22"/>
        </w:rPr>
        <w:t>Step 3: UE reports the supported/applicable ID</w:t>
      </w:r>
    </w:p>
    <w:p w14:paraId="353822F7" w14:textId="097405DA" w:rsidR="000E3084" w:rsidRDefault="001F0DA9">
      <w:pPr>
        <w:pStyle w:val="aff6"/>
        <w:numPr>
          <w:ilvl w:val="0"/>
          <w:numId w:val="36"/>
        </w:numPr>
        <w:ind w:leftChars="0"/>
        <w:rPr>
          <w:sz w:val="22"/>
          <w:szCs w:val="22"/>
        </w:rPr>
      </w:pPr>
      <w:r>
        <w:rPr>
          <w:sz w:val="22"/>
          <w:szCs w:val="22"/>
        </w:rPr>
        <w:t>Model identification type B2-3 (dataset transfer-based)</w:t>
      </w:r>
    </w:p>
    <w:p w14:paraId="276D1D3D" w14:textId="77777777" w:rsidR="000E3084" w:rsidRPr="000E3084" w:rsidRDefault="000E3084" w:rsidP="000E3084">
      <w:pPr>
        <w:pStyle w:val="aff6"/>
        <w:ind w:leftChars="0" w:left="420"/>
        <w:rPr>
          <w:sz w:val="22"/>
          <w:szCs w:val="22"/>
        </w:rPr>
      </w:pPr>
      <w:r w:rsidRPr="000E3084">
        <w:rPr>
          <w:sz w:val="22"/>
          <w:szCs w:val="22"/>
        </w:rPr>
        <w:t>Step 1: NW side transfers the dataset to UE side and the associated ID</w:t>
      </w:r>
    </w:p>
    <w:p w14:paraId="20076702" w14:textId="77777777" w:rsidR="000E3084" w:rsidRPr="000E3084" w:rsidRDefault="000E3084" w:rsidP="000E3084">
      <w:pPr>
        <w:pStyle w:val="aff6"/>
        <w:ind w:leftChars="0" w:left="420"/>
        <w:rPr>
          <w:sz w:val="22"/>
          <w:szCs w:val="22"/>
        </w:rPr>
      </w:pPr>
      <w:r w:rsidRPr="000E3084">
        <w:rPr>
          <w:sz w:val="22"/>
          <w:szCs w:val="22"/>
        </w:rPr>
        <w:t>Step 2: UE side (re-)trains the model based on the transferred dataset</w:t>
      </w:r>
    </w:p>
    <w:p w14:paraId="43114374" w14:textId="570773E5" w:rsidR="000E3084" w:rsidRPr="000E3084" w:rsidRDefault="000E3084" w:rsidP="000E3084">
      <w:pPr>
        <w:pStyle w:val="aff6"/>
        <w:ind w:leftChars="0" w:left="420"/>
        <w:rPr>
          <w:sz w:val="22"/>
          <w:szCs w:val="22"/>
        </w:rPr>
      </w:pPr>
      <w:r w:rsidRPr="000E3084">
        <w:rPr>
          <w:sz w:val="22"/>
          <w:szCs w:val="22"/>
        </w:rPr>
        <w:t>Step 3: UE reports the supported/applicable ID</w:t>
      </w:r>
    </w:p>
    <w:p w14:paraId="20C64AA2" w14:textId="77777777" w:rsidR="000E3084" w:rsidRDefault="000E3084" w:rsidP="00B42F67">
      <w:pPr>
        <w:spacing w:before="240" w:afterLines="50" w:after="120"/>
        <w:rPr>
          <w:sz w:val="22"/>
          <w:szCs w:val="22"/>
        </w:rPr>
      </w:pPr>
      <w:r>
        <w:rPr>
          <w:sz w:val="22"/>
          <w:szCs w:val="22"/>
        </w:rPr>
        <w:t>Among the above model identification procedures</w:t>
      </w:r>
      <w:r w:rsidRPr="000E3084">
        <w:rPr>
          <w:sz w:val="22"/>
          <w:szCs w:val="22"/>
        </w:rPr>
        <w:t xml:space="preserve">, </w:t>
      </w:r>
      <w:r>
        <w:rPr>
          <w:sz w:val="22"/>
          <w:szCs w:val="22"/>
        </w:rPr>
        <w:t xml:space="preserve">we think </w:t>
      </w:r>
      <w:r w:rsidRPr="000E3084">
        <w:rPr>
          <w:sz w:val="22"/>
          <w:szCs w:val="22"/>
        </w:rPr>
        <w:t>at least the following model identification procedures are applicable to two-sided model use cases</w:t>
      </w:r>
      <w:r>
        <w:rPr>
          <w:rFonts w:hint="eastAsia"/>
          <w:sz w:val="22"/>
          <w:szCs w:val="22"/>
        </w:rPr>
        <w:t>.</w:t>
      </w:r>
    </w:p>
    <w:p w14:paraId="65F3EEC8" w14:textId="77777777" w:rsidR="000E3084" w:rsidRPr="000E3084" w:rsidRDefault="000E3084">
      <w:pPr>
        <w:pStyle w:val="aff6"/>
        <w:numPr>
          <w:ilvl w:val="0"/>
          <w:numId w:val="37"/>
        </w:numPr>
        <w:spacing w:before="240"/>
        <w:ind w:leftChars="0"/>
        <w:rPr>
          <w:sz w:val="22"/>
          <w:szCs w:val="22"/>
        </w:rPr>
      </w:pPr>
      <w:r w:rsidRPr="000E3084">
        <w:rPr>
          <w:sz w:val="22"/>
          <w:szCs w:val="22"/>
        </w:rPr>
        <w:t>Model identification type A</w:t>
      </w:r>
    </w:p>
    <w:p w14:paraId="5A1C64D1" w14:textId="77777777" w:rsidR="000E3084" w:rsidRPr="000E3084" w:rsidRDefault="000E3084" w:rsidP="000E3084">
      <w:pPr>
        <w:rPr>
          <w:sz w:val="22"/>
          <w:szCs w:val="22"/>
        </w:rPr>
      </w:pPr>
      <w:r w:rsidRPr="000E3084">
        <w:rPr>
          <w:rFonts w:hint="eastAsia"/>
          <w:sz w:val="22"/>
          <w:szCs w:val="22"/>
        </w:rPr>
        <w:t>M</w:t>
      </w:r>
      <w:r w:rsidRPr="000E3084">
        <w:rPr>
          <w:sz w:val="22"/>
          <w:szCs w:val="22"/>
        </w:rPr>
        <w:t>odel training can be performed with offline coordination between NW and UE. Type 1, type 2, and type 3 training procedure can be performed with this offline coordination.</w:t>
      </w:r>
    </w:p>
    <w:p w14:paraId="0E5490ED" w14:textId="77777777" w:rsidR="000E3084" w:rsidRPr="000E3084" w:rsidRDefault="000E3084">
      <w:pPr>
        <w:pStyle w:val="aff6"/>
        <w:numPr>
          <w:ilvl w:val="0"/>
          <w:numId w:val="37"/>
        </w:numPr>
        <w:spacing w:before="240"/>
        <w:ind w:leftChars="0"/>
        <w:rPr>
          <w:sz w:val="22"/>
          <w:szCs w:val="22"/>
        </w:rPr>
      </w:pPr>
      <w:r w:rsidRPr="000E3084">
        <w:rPr>
          <w:sz w:val="22"/>
          <w:szCs w:val="22"/>
        </w:rPr>
        <w:t>Model identification type B2-1</w:t>
      </w:r>
    </w:p>
    <w:p w14:paraId="5D489642" w14:textId="77777777" w:rsidR="000E3084" w:rsidRPr="000E3084" w:rsidRDefault="000E3084" w:rsidP="000E3084">
      <w:pPr>
        <w:rPr>
          <w:sz w:val="22"/>
          <w:szCs w:val="22"/>
        </w:rPr>
      </w:pPr>
      <w:r w:rsidRPr="000E3084">
        <w:rPr>
          <w:rFonts w:hint="eastAsia"/>
          <w:sz w:val="22"/>
          <w:szCs w:val="22"/>
        </w:rPr>
        <w:t>M</w:t>
      </w:r>
      <w:r w:rsidRPr="000E3084">
        <w:rPr>
          <w:sz w:val="22"/>
          <w:szCs w:val="22"/>
        </w:rPr>
        <w:t xml:space="preserve">odel is trained by NW and transferred to UE. If NW trains both UE side part model and NW side part model and transfer the UE side part model to UE, the paired model can be deployed at UE and NW. This procedure is aligned with type 1 training procedure. </w:t>
      </w:r>
    </w:p>
    <w:p w14:paraId="44B94ABA" w14:textId="77777777" w:rsidR="000E3084" w:rsidRPr="000E3084" w:rsidRDefault="000E3084">
      <w:pPr>
        <w:pStyle w:val="aff6"/>
        <w:numPr>
          <w:ilvl w:val="0"/>
          <w:numId w:val="37"/>
        </w:numPr>
        <w:spacing w:before="240"/>
        <w:ind w:leftChars="0"/>
        <w:rPr>
          <w:sz w:val="22"/>
          <w:szCs w:val="22"/>
        </w:rPr>
      </w:pPr>
      <w:r w:rsidRPr="000E3084">
        <w:rPr>
          <w:sz w:val="22"/>
          <w:szCs w:val="22"/>
        </w:rPr>
        <w:t>Model identification type B2-3</w:t>
      </w:r>
    </w:p>
    <w:p w14:paraId="137498DD" w14:textId="77777777" w:rsidR="000E3084" w:rsidRPr="000E3084" w:rsidRDefault="000E3084" w:rsidP="000E3084">
      <w:pPr>
        <w:rPr>
          <w:sz w:val="22"/>
          <w:szCs w:val="22"/>
        </w:rPr>
      </w:pPr>
      <w:r w:rsidRPr="000E3084">
        <w:rPr>
          <w:sz w:val="22"/>
          <w:szCs w:val="22"/>
        </w:rPr>
        <w:t>UE side trains a model based the transferred dataset from NW. If NW transfers the dataset generated by NW side part model, UE side can train the UE side part model applicable to the corresponding NW side part model. This procedure is aligned with NW first type 3 training procedure.</w:t>
      </w:r>
    </w:p>
    <w:p w14:paraId="14920797" w14:textId="3448FC50" w:rsidR="000E3084" w:rsidRPr="000E3084" w:rsidRDefault="000E3084" w:rsidP="000E3084">
      <w:pPr>
        <w:spacing w:before="240"/>
        <w:rPr>
          <w:rFonts w:eastAsia="游明朝"/>
          <w:b/>
          <w:sz w:val="22"/>
          <w:szCs w:val="22"/>
        </w:rPr>
      </w:pPr>
      <w:r w:rsidRPr="000E3084">
        <w:rPr>
          <w:rFonts w:eastAsia="游明朝"/>
          <w:b/>
          <w:sz w:val="22"/>
          <w:szCs w:val="22"/>
          <w:u w:val="single"/>
        </w:rPr>
        <w:t xml:space="preserve">Observation </w:t>
      </w:r>
      <w:r w:rsidR="00737084">
        <w:rPr>
          <w:rFonts w:eastAsia="游明朝"/>
          <w:b/>
          <w:sz w:val="22"/>
          <w:szCs w:val="22"/>
          <w:u w:val="single"/>
        </w:rPr>
        <w:t>1</w:t>
      </w:r>
      <w:r w:rsidRPr="000E3084">
        <w:rPr>
          <w:rFonts w:eastAsia="游明朝"/>
          <w:b/>
          <w:sz w:val="22"/>
          <w:szCs w:val="22"/>
          <w:u w:val="single"/>
        </w:rPr>
        <w:t>:</w:t>
      </w:r>
      <w:r w:rsidRPr="000E3084">
        <w:rPr>
          <w:rFonts w:eastAsia="游明朝"/>
          <w:b/>
          <w:sz w:val="22"/>
          <w:szCs w:val="22"/>
        </w:rPr>
        <w:t xml:space="preserve"> The following model identification procedures are applicable with two-sided model use cases. </w:t>
      </w:r>
    </w:p>
    <w:p w14:paraId="4139DA3D" w14:textId="77777777" w:rsidR="000E3084" w:rsidRPr="000E3084" w:rsidRDefault="000E3084">
      <w:pPr>
        <w:pStyle w:val="aff6"/>
        <w:numPr>
          <w:ilvl w:val="0"/>
          <w:numId w:val="37"/>
        </w:numPr>
        <w:ind w:leftChars="0"/>
        <w:rPr>
          <w:b/>
          <w:bCs/>
          <w:sz w:val="22"/>
          <w:szCs w:val="22"/>
        </w:rPr>
      </w:pPr>
      <w:r w:rsidRPr="000E3084">
        <w:rPr>
          <w:b/>
          <w:bCs/>
          <w:sz w:val="22"/>
          <w:szCs w:val="22"/>
        </w:rPr>
        <w:t>Model identification type A</w:t>
      </w:r>
    </w:p>
    <w:p w14:paraId="63761A58" w14:textId="77777777" w:rsidR="000E3084" w:rsidRPr="000E3084" w:rsidRDefault="000E3084" w:rsidP="000E3084">
      <w:pPr>
        <w:pStyle w:val="aff6"/>
        <w:ind w:leftChars="0" w:left="480"/>
        <w:rPr>
          <w:b/>
          <w:bCs/>
          <w:sz w:val="22"/>
          <w:szCs w:val="22"/>
        </w:rPr>
      </w:pPr>
      <w:r w:rsidRPr="000E3084">
        <w:rPr>
          <w:b/>
          <w:bCs/>
          <w:sz w:val="22"/>
          <w:szCs w:val="22"/>
        </w:rPr>
        <w:t>It is applicable to type 1, type 2, and type 3 training procedure</w:t>
      </w:r>
    </w:p>
    <w:p w14:paraId="44DD870C" w14:textId="77777777" w:rsidR="000E3084" w:rsidRPr="000E3084" w:rsidRDefault="000E3084">
      <w:pPr>
        <w:pStyle w:val="aff6"/>
        <w:numPr>
          <w:ilvl w:val="0"/>
          <w:numId w:val="37"/>
        </w:numPr>
        <w:ind w:leftChars="0"/>
        <w:rPr>
          <w:b/>
          <w:bCs/>
          <w:sz w:val="22"/>
          <w:szCs w:val="22"/>
        </w:rPr>
      </w:pPr>
      <w:r w:rsidRPr="000E3084">
        <w:rPr>
          <w:b/>
          <w:bCs/>
          <w:sz w:val="22"/>
          <w:szCs w:val="22"/>
        </w:rPr>
        <w:t>Model identification type B2-1 (model transfer-based model identification)</w:t>
      </w:r>
    </w:p>
    <w:p w14:paraId="0192B27A" w14:textId="77777777" w:rsidR="000E3084" w:rsidRPr="000E3084" w:rsidRDefault="000E3084" w:rsidP="000E3084">
      <w:pPr>
        <w:pStyle w:val="aff6"/>
        <w:ind w:leftChars="0" w:left="480"/>
        <w:rPr>
          <w:b/>
          <w:bCs/>
          <w:sz w:val="22"/>
          <w:szCs w:val="22"/>
        </w:rPr>
      </w:pPr>
      <w:r w:rsidRPr="000E3084">
        <w:rPr>
          <w:rFonts w:hint="eastAsia"/>
          <w:b/>
          <w:bCs/>
          <w:sz w:val="22"/>
          <w:szCs w:val="22"/>
        </w:rPr>
        <w:lastRenderedPageBreak/>
        <w:t>I</w:t>
      </w:r>
      <w:r w:rsidRPr="000E3084">
        <w:rPr>
          <w:b/>
          <w:bCs/>
          <w:sz w:val="22"/>
          <w:szCs w:val="22"/>
        </w:rPr>
        <w:t>t is applicable to type 1 training procedure</w:t>
      </w:r>
    </w:p>
    <w:p w14:paraId="73D5A0FF" w14:textId="77777777" w:rsidR="000E3084" w:rsidRPr="000E3084" w:rsidRDefault="000E3084">
      <w:pPr>
        <w:pStyle w:val="aff6"/>
        <w:numPr>
          <w:ilvl w:val="0"/>
          <w:numId w:val="37"/>
        </w:numPr>
        <w:ind w:leftChars="0"/>
        <w:rPr>
          <w:b/>
          <w:bCs/>
          <w:sz w:val="22"/>
          <w:szCs w:val="22"/>
        </w:rPr>
      </w:pPr>
      <w:r w:rsidRPr="000E3084">
        <w:rPr>
          <w:b/>
          <w:bCs/>
          <w:sz w:val="22"/>
          <w:szCs w:val="22"/>
        </w:rPr>
        <w:t>Model identification type B2-3 (dataset transfer-based model identification)</w:t>
      </w:r>
    </w:p>
    <w:p w14:paraId="4A545B7A" w14:textId="0F16402A" w:rsidR="00AB412B" w:rsidRPr="000E3084" w:rsidRDefault="000E3084" w:rsidP="000E3084">
      <w:pPr>
        <w:pStyle w:val="aff6"/>
        <w:ind w:leftChars="0" w:left="480"/>
        <w:rPr>
          <w:b/>
          <w:bCs/>
          <w:sz w:val="22"/>
          <w:szCs w:val="22"/>
        </w:rPr>
      </w:pPr>
      <w:r w:rsidRPr="000E3084">
        <w:rPr>
          <w:rFonts w:hint="eastAsia"/>
          <w:b/>
          <w:bCs/>
          <w:sz w:val="22"/>
          <w:szCs w:val="22"/>
        </w:rPr>
        <w:t>I</w:t>
      </w:r>
      <w:r w:rsidRPr="000E3084">
        <w:rPr>
          <w:b/>
          <w:bCs/>
          <w:sz w:val="22"/>
          <w:szCs w:val="22"/>
        </w:rPr>
        <w:t>t is applicable to NW first type 3 training procedure</w:t>
      </w:r>
    </w:p>
    <w:p w14:paraId="57124448" w14:textId="75645334" w:rsidR="00B91413" w:rsidRPr="00B91413" w:rsidRDefault="00B91413" w:rsidP="00B91413">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CSI prediction</w:t>
      </w:r>
    </w:p>
    <w:p w14:paraId="597CABC4" w14:textId="49B41729" w:rsidR="00B91413" w:rsidRDefault="00B91413" w:rsidP="00B91413">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w:t>
      </w:r>
      <w:r>
        <w:rPr>
          <w:rFonts w:eastAsiaTheme="minorEastAsia"/>
          <w:sz w:val="22"/>
          <w:szCs w:val="22"/>
          <w:lang w:val="en-US"/>
        </w:rPr>
        <w:t>100</w:t>
      </w:r>
      <w:r w:rsidRPr="00E7003B">
        <w:rPr>
          <w:rFonts w:eastAsiaTheme="minorEastAsia"/>
          <w:sz w:val="22"/>
          <w:szCs w:val="22"/>
          <w:lang w:val="en-US"/>
        </w:rPr>
        <w:t xml:space="preserve"> meeting, </w:t>
      </w:r>
      <w:r>
        <w:rPr>
          <w:rFonts w:eastAsiaTheme="minorEastAsia"/>
          <w:sz w:val="22"/>
          <w:szCs w:val="22"/>
          <w:lang w:val="en-US"/>
        </w:rPr>
        <w:t>it was agreed that RAN WGs study specification impacts of CSI prediction regarding data collection procedures and monitoring procedures as follows [</w:t>
      </w:r>
      <w:r w:rsidR="004D198B">
        <w:rPr>
          <w:rFonts w:eastAsiaTheme="minorEastAsia"/>
          <w:sz w:val="22"/>
          <w:szCs w:val="22"/>
          <w:lang w:val="en-US"/>
        </w:rPr>
        <w:t>9</w:t>
      </w:r>
      <w:r>
        <w:rPr>
          <w:rFonts w:eastAsiaTheme="minorEastAsia"/>
          <w:sz w:val="22"/>
          <w:szCs w:val="22"/>
          <w:lang w:val="en-US"/>
        </w:rPr>
        <w:t>].</w:t>
      </w:r>
    </w:p>
    <w:p w14:paraId="438AA09A" w14:textId="7596FA9E" w:rsidR="00B91413" w:rsidRDefault="00B9141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3C197470" wp14:editId="686D5032">
                <wp:extent cx="6332220" cy="3885565"/>
                <wp:effectExtent l="0" t="0" r="11430" b="1968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885565"/>
                        </a:xfrm>
                        <a:prstGeom prst="rect">
                          <a:avLst/>
                        </a:prstGeom>
                        <a:solidFill>
                          <a:srgbClr val="FFFFFF"/>
                        </a:solidFill>
                        <a:ln w="9525">
                          <a:solidFill>
                            <a:srgbClr val="000000"/>
                          </a:solidFill>
                          <a:miter lim="800000"/>
                          <a:headEnd/>
                          <a:tailEnd/>
                        </a:ln>
                      </wps:spPr>
                      <wps:txbx>
                        <w:txbxContent>
                          <w:p w14:paraId="38401521" w14:textId="77777777" w:rsidR="00B91413" w:rsidRPr="00AB7D49" w:rsidRDefault="00B91413" w:rsidP="00B91413">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36AC728F" w14:textId="55B97341" w:rsidR="00B91413" w:rsidRPr="00B91413" w:rsidRDefault="00B91413">
                            <w:pPr>
                              <w:numPr>
                                <w:ilvl w:val="0"/>
                                <w:numId w:val="31"/>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RAN tasks RAN WGs to study a subset of the specification impacts of CSI prediction limited to the following aspects:</w:t>
                            </w:r>
                          </w:p>
                          <w:p w14:paraId="10B39864" w14:textId="77777777" w:rsidR="00B91413" w:rsidRPr="00B91413" w:rsidRDefault="00B91413">
                            <w:pPr>
                              <w:numPr>
                                <w:ilvl w:val="1"/>
                                <w:numId w:val="31"/>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data collection procedures reusing as much as possible what is defined for UE side use cases</w:t>
                            </w:r>
                          </w:p>
                          <w:p w14:paraId="54E9FB5C" w14:textId="77777777" w:rsidR="00B91413" w:rsidRPr="00B91413" w:rsidRDefault="00B91413">
                            <w:pPr>
                              <w:numPr>
                                <w:ilvl w:val="1"/>
                                <w:numId w:val="31"/>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monitoring procedure and associated fallback mechanism to legacy CSI reporting</w:t>
                            </w:r>
                          </w:p>
                          <w:p w14:paraId="0DB86212" w14:textId="54F537D5" w:rsidR="00B91413" w:rsidRPr="00B91413" w:rsidRDefault="00B91413">
                            <w:pPr>
                              <w:numPr>
                                <w:ilvl w:val="0"/>
                                <w:numId w:val="31"/>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The RAN WGs spec impact work on this use case shall not affect progress on the on-going work for other use cases.</w:t>
                            </w:r>
                          </w:p>
                        </w:txbxContent>
                      </wps:txbx>
                      <wps:bodyPr rot="0" vert="horz" wrap="square" lIns="91440" tIns="45720" rIns="91440" bIns="45720" anchor="t" anchorCtr="0">
                        <a:spAutoFit/>
                      </wps:bodyPr>
                    </wps:wsp>
                  </a:graphicData>
                </a:graphic>
              </wp:inline>
            </w:drawing>
          </mc:Choice>
          <mc:Fallback>
            <w:pict>
              <v:shape w14:anchorId="3C197470" id="_x0000_s1031" type="#_x0000_t202" style="width:498.6pt;height:3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">
                <v:textbox style="mso-fit-shape-to-text:t">
                  <w:txbxContent>
                    <w:p w14:paraId="38401521" w14:textId="77777777" w:rsidR="00B91413" w:rsidRPr="00AB7D49" w:rsidRDefault="00B91413" w:rsidP="00B91413">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36AC728F" w14:textId="55B97341" w:rsidR="00B91413" w:rsidRPr="00B91413" w:rsidRDefault="00B91413">
                      <w:pPr>
                        <w:numPr>
                          <w:ilvl w:val="0"/>
                          <w:numId w:val="31"/>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RAN tasks RAN WGs to study a subset of the specification impacts of CSI prediction limited to the following aspects:</w:t>
                      </w:r>
                    </w:p>
                    <w:p w14:paraId="10B39864" w14:textId="77777777" w:rsidR="00B91413" w:rsidRPr="00B91413" w:rsidRDefault="00B91413">
                      <w:pPr>
                        <w:numPr>
                          <w:ilvl w:val="1"/>
                          <w:numId w:val="31"/>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data collection procedures reusing as much as possible what is defined for UE side use cases</w:t>
                      </w:r>
                    </w:p>
                    <w:p w14:paraId="54E9FB5C" w14:textId="77777777" w:rsidR="00B91413" w:rsidRPr="00B91413" w:rsidRDefault="00B91413">
                      <w:pPr>
                        <w:numPr>
                          <w:ilvl w:val="1"/>
                          <w:numId w:val="31"/>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monitoring procedure and associated fallback mechanism to legacy CSI reporting</w:t>
                      </w:r>
                    </w:p>
                    <w:p w14:paraId="0DB86212" w14:textId="54F537D5" w:rsidR="00B91413" w:rsidRPr="00B91413" w:rsidRDefault="00B91413">
                      <w:pPr>
                        <w:numPr>
                          <w:ilvl w:val="0"/>
                          <w:numId w:val="31"/>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The RAN WGs spec impact work on this use case shall not affect progress on the on-going work for other use cases.</w:t>
                      </w:r>
                    </w:p>
                  </w:txbxContent>
                </v:textbox>
                <w10:anchorlock/>
              </v:shape>
            </w:pict>
          </mc:Fallback>
        </mc:AlternateContent>
      </w:r>
    </w:p>
    <w:p w14:paraId="69CAF6CE" w14:textId="77777777" w:rsidR="00B91413" w:rsidRDefault="00B91413" w:rsidP="00B91413">
      <w:pPr>
        <w:pStyle w:val="2"/>
        <w:numPr>
          <w:ilvl w:val="1"/>
          <w:numId w:val="6"/>
        </w:numPr>
        <w:spacing w:before="240"/>
        <w:jc w:val="both"/>
        <w:rPr>
          <w:b/>
          <w:bCs/>
          <w:sz w:val="22"/>
          <w:szCs w:val="22"/>
          <w:lang w:val="en-US"/>
        </w:rPr>
      </w:pPr>
      <w:r>
        <w:rPr>
          <w:b/>
          <w:bCs/>
          <w:sz w:val="22"/>
          <w:szCs w:val="22"/>
          <w:lang w:val="en-US"/>
        </w:rPr>
        <w:t>Performance monitoring</w:t>
      </w:r>
    </w:p>
    <w:p w14:paraId="7CAAA47D" w14:textId="2A0519CB" w:rsidR="00B87B23" w:rsidRDefault="00B87B2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20BB37AC" wp14:editId="18C466AA">
                <wp:extent cx="6332220" cy="1299845"/>
                <wp:effectExtent l="0" t="0" r="11430" b="1460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99845"/>
                        </a:xfrm>
                        <a:prstGeom prst="rect">
                          <a:avLst/>
                        </a:prstGeom>
                        <a:solidFill>
                          <a:srgbClr val="FFFFFF"/>
                        </a:solidFill>
                        <a:ln w="9525">
                          <a:solidFill>
                            <a:srgbClr val="000000"/>
                          </a:solidFill>
                          <a:miter lim="800000"/>
                          <a:headEnd/>
                          <a:tailEnd/>
                        </a:ln>
                      </wps:spPr>
                      <wps:txbx>
                        <w:txbxContent>
                          <w:p w14:paraId="025F167A" w14:textId="77777777" w:rsidR="004D198B" w:rsidRPr="000E3084" w:rsidRDefault="004D198B" w:rsidP="004D198B">
                            <w:pPr>
                              <w:rPr>
                                <w:rFonts w:eastAsia="DengXian"/>
                                <w:sz w:val="20"/>
                                <w:highlight w:val="green"/>
                                <w:lang w:val="en-US" w:eastAsia="zh-CN"/>
                              </w:rPr>
                            </w:pPr>
                            <w:r w:rsidRPr="000E3084">
                              <w:rPr>
                                <w:rFonts w:eastAsia="DengXian"/>
                                <w:sz w:val="20"/>
                                <w:highlight w:val="green"/>
                                <w:lang w:val="en-US" w:eastAsia="zh-CN"/>
                              </w:rPr>
                              <w:t>Agreement</w:t>
                            </w:r>
                          </w:p>
                          <w:p w14:paraId="14EDFFDE" w14:textId="77777777" w:rsidR="004D198B" w:rsidRPr="000E3084" w:rsidRDefault="004D198B" w:rsidP="004D198B">
                            <w:pPr>
                              <w:rPr>
                                <w:rFonts w:eastAsia="Malgun Gothic"/>
                                <w:color w:val="000000"/>
                                <w:sz w:val="20"/>
                              </w:rPr>
                            </w:pPr>
                            <w:r w:rsidRPr="000E3084">
                              <w:rPr>
                                <w:rFonts w:eastAsia="Malgun Gothic"/>
                                <w:sz w:val="20"/>
                              </w:rPr>
                              <w:t xml:space="preserve">For CSI </w:t>
                            </w:r>
                            <w:r w:rsidRPr="000E3084">
                              <w:rPr>
                                <w:rFonts w:eastAsia="Malgun Gothic"/>
                                <w:color w:val="000000"/>
                                <w:sz w:val="20"/>
                              </w:rPr>
                              <w:t>prediction using UE side model use case,</w:t>
                            </w:r>
                            <w:r w:rsidRPr="000E3084">
                              <w:rPr>
                                <w:color w:val="000000"/>
                                <w:sz w:val="20"/>
                              </w:rPr>
                              <w:t xml:space="preserve"> </w:t>
                            </w:r>
                            <w:r w:rsidRPr="000E3084">
                              <w:rPr>
                                <w:rFonts w:eastAsia="Malgun Gothic"/>
                                <w:color w:val="000000"/>
                                <w:sz w:val="20"/>
                              </w:rPr>
                              <w:t>at least the following aspects</w:t>
                            </w:r>
                            <w:r w:rsidRPr="000E3084">
                              <w:rPr>
                                <w:rFonts w:eastAsia="Malgun Gothic"/>
                                <w:color w:val="FF0000"/>
                                <w:sz w:val="20"/>
                              </w:rPr>
                              <w:t xml:space="preserve"> </w:t>
                            </w:r>
                            <w:r w:rsidRPr="000E3084">
                              <w:rPr>
                                <w:rFonts w:eastAsia="Malgun Gothic"/>
                                <w:color w:val="000000"/>
                                <w:sz w:val="20"/>
                              </w:rPr>
                              <w:t xml:space="preserve">have been proposed by companies on performance monitoring </w:t>
                            </w:r>
                            <w:r w:rsidRPr="000E3084">
                              <w:rPr>
                                <w:rFonts w:eastAsia="SimSun" w:hint="eastAsia"/>
                                <w:color w:val="000000"/>
                                <w:sz w:val="20"/>
                              </w:rPr>
                              <w:t>for functionality-based LCM</w:t>
                            </w:r>
                            <w:r w:rsidRPr="000E3084">
                              <w:rPr>
                                <w:rFonts w:eastAsia="Malgun Gothic"/>
                                <w:color w:val="000000"/>
                                <w:sz w:val="20"/>
                              </w:rPr>
                              <w:t xml:space="preserve">: </w:t>
                            </w:r>
                          </w:p>
                          <w:p w14:paraId="097DAE50" w14:textId="77777777" w:rsidR="004D198B" w:rsidRPr="000E3084" w:rsidRDefault="004D198B">
                            <w:pPr>
                              <w:numPr>
                                <w:ilvl w:val="0"/>
                                <w:numId w:val="35"/>
                              </w:numPr>
                              <w:rPr>
                                <w:color w:val="000000"/>
                                <w:sz w:val="20"/>
                              </w:rPr>
                            </w:pPr>
                            <w:r w:rsidRPr="000E3084">
                              <w:rPr>
                                <w:color w:val="000000"/>
                                <w:sz w:val="20"/>
                              </w:rPr>
                              <w:t xml:space="preserve">Type 1: </w:t>
                            </w:r>
                          </w:p>
                          <w:p w14:paraId="3594E232" w14:textId="77777777" w:rsidR="004D198B" w:rsidRPr="000E3084" w:rsidRDefault="004D198B">
                            <w:pPr>
                              <w:numPr>
                                <w:ilvl w:val="1"/>
                                <w:numId w:val="35"/>
                              </w:numPr>
                              <w:rPr>
                                <w:color w:val="000000"/>
                                <w:sz w:val="20"/>
                              </w:rPr>
                            </w:pPr>
                            <w:r w:rsidRPr="000E3084">
                              <w:rPr>
                                <w:color w:val="000000"/>
                                <w:sz w:val="20"/>
                              </w:rPr>
                              <w:t>UE calculate the performance metric(s)</w:t>
                            </w:r>
                            <w:r w:rsidRPr="000E3084">
                              <w:rPr>
                                <w:strike/>
                                <w:color w:val="000000"/>
                                <w:sz w:val="20"/>
                              </w:rPr>
                              <w:t xml:space="preserve"> </w:t>
                            </w:r>
                          </w:p>
                          <w:p w14:paraId="2BB6554F" w14:textId="77777777" w:rsidR="004D198B" w:rsidRPr="000E3084" w:rsidRDefault="004D198B">
                            <w:pPr>
                              <w:numPr>
                                <w:ilvl w:val="1"/>
                                <w:numId w:val="35"/>
                              </w:numPr>
                              <w:rPr>
                                <w:color w:val="000000"/>
                                <w:sz w:val="20"/>
                              </w:rPr>
                            </w:pPr>
                            <w:r w:rsidRPr="000E3084">
                              <w:rPr>
                                <w:color w:val="000000"/>
                                <w:sz w:val="20"/>
                              </w:rPr>
                              <w:t>UE reports performance monitoring output that facilitates functionality fallback decision at the network</w:t>
                            </w:r>
                          </w:p>
                          <w:p w14:paraId="0CF37392" w14:textId="77777777" w:rsidR="004D198B" w:rsidRPr="000E3084" w:rsidRDefault="004D198B">
                            <w:pPr>
                              <w:numPr>
                                <w:ilvl w:val="2"/>
                                <w:numId w:val="35"/>
                              </w:numPr>
                              <w:rPr>
                                <w:color w:val="000000"/>
                                <w:sz w:val="20"/>
                              </w:rPr>
                            </w:pPr>
                            <w:r w:rsidRPr="000E3084">
                              <w:rPr>
                                <w:color w:val="000000"/>
                                <w:sz w:val="20"/>
                              </w:rPr>
                              <w:t xml:space="preserve">Performance monitoring output details can be further defined </w:t>
                            </w:r>
                          </w:p>
                          <w:p w14:paraId="72A56088" w14:textId="77777777" w:rsidR="004D198B" w:rsidRPr="000E3084" w:rsidRDefault="004D198B">
                            <w:pPr>
                              <w:numPr>
                                <w:ilvl w:val="2"/>
                                <w:numId w:val="35"/>
                              </w:numPr>
                              <w:rPr>
                                <w:color w:val="000000"/>
                                <w:sz w:val="20"/>
                              </w:rPr>
                            </w:pPr>
                            <w:r w:rsidRPr="000E3084">
                              <w:rPr>
                                <w:color w:val="000000"/>
                                <w:sz w:val="20"/>
                              </w:rPr>
                              <w:t xml:space="preserve">NW may configure threshold criterion to facilitate UE side performance monitoring (if needed). </w:t>
                            </w:r>
                          </w:p>
                          <w:p w14:paraId="4D753FF6" w14:textId="77777777" w:rsidR="004D198B" w:rsidRPr="000E3084" w:rsidRDefault="004D198B">
                            <w:pPr>
                              <w:numPr>
                                <w:ilvl w:val="1"/>
                                <w:numId w:val="35"/>
                              </w:numPr>
                              <w:rPr>
                                <w:sz w:val="20"/>
                              </w:rPr>
                            </w:pPr>
                            <w:r w:rsidRPr="000E3084">
                              <w:rPr>
                                <w:sz w:val="20"/>
                              </w:rPr>
                              <w:t xml:space="preserve">NW makes decision(s) of </w:t>
                            </w:r>
                            <w:r w:rsidRPr="000E3084">
                              <w:rPr>
                                <w:color w:val="000000"/>
                                <w:sz w:val="20"/>
                              </w:rPr>
                              <w:t xml:space="preserve">functionality </w:t>
                            </w:r>
                            <w:r w:rsidRPr="000E3084">
                              <w:rPr>
                                <w:sz w:val="20"/>
                              </w:rPr>
                              <w:t>fallback operation (f</w:t>
                            </w:r>
                            <w:r w:rsidRPr="000E3084">
                              <w:rPr>
                                <w:rFonts w:eastAsia="DengXian"/>
                                <w:sz w:val="20"/>
                                <w:lang w:val="en-US" w:eastAsia="zh-CN"/>
                              </w:rPr>
                              <w:t>allback mechanism to legacy CSI reporting</w:t>
                            </w:r>
                            <w:r w:rsidRPr="000E3084">
                              <w:rPr>
                                <w:sz w:val="20"/>
                              </w:rPr>
                              <w:t xml:space="preserve">). </w:t>
                            </w:r>
                          </w:p>
                          <w:p w14:paraId="26239244" w14:textId="77777777" w:rsidR="004D198B" w:rsidRPr="000E3084" w:rsidRDefault="004D198B">
                            <w:pPr>
                              <w:numPr>
                                <w:ilvl w:val="0"/>
                                <w:numId w:val="35"/>
                              </w:numPr>
                              <w:rPr>
                                <w:color w:val="000000"/>
                                <w:sz w:val="20"/>
                              </w:rPr>
                            </w:pPr>
                            <w:r w:rsidRPr="000E3084">
                              <w:rPr>
                                <w:color w:val="000000"/>
                                <w:sz w:val="20"/>
                              </w:rPr>
                              <w:t xml:space="preserve">Type 2: </w:t>
                            </w:r>
                          </w:p>
                          <w:p w14:paraId="3DAF02A2" w14:textId="77777777" w:rsidR="004D198B" w:rsidRPr="000E3084" w:rsidRDefault="004D198B">
                            <w:pPr>
                              <w:numPr>
                                <w:ilvl w:val="1"/>
                                <w:numId w:val="35"/>
                              </w:numPr>
                              <w:rPr>
                                <w:color w:val="000000"/>
                                <w:sz w:val="20"/>
                              </w:rPr>
                            </w:pPr>
                            <w:r w:rsidRPr="000E3084">
                              <w:rPr>
                                <w:rFonts w:eastAsia="DengXian" w:hint="eastAsia"/>
                                <w:color w:val="000000"/>
                                <w:sz w:val="20"/>
                              </w:rPr>
                              <w:t xml:space="preserve">UE reports </w:t>
                            </w:r>
                            <w:r w:rsidRPr="000E3084">
                              <w:rPr>
                                <w:rFonts w:eastAsia="DengXian"/>
                                <w:color w:val="000000"/>
                                <w:sz w:val="20"/>
                              </w:rPr>
                              <w:t xml:space="preserve">predicted CSI and/or the corresponding ground truth  </w:t>
                            </w:r>
                          </w:p>
                          <w:p w14:paraId="7E04E913" w14:textId="77777777" w:rsidR="004D198B" w:rsidRPr="000E3084" w:rsidRDefault="004D198B">
                            <w:pPr>
                              <w:numPr>
                                <w:ilvl w:val="1"/>
                                <w:numId w:val="35"/>
                              </w:numPr>
                              <w:rPr>
                                <w:color w:val="000000"/>
                                <w:sz w:val="20"/>
                              </w:rPr>
                            </w:pPr>
                            <w:r w:rsidRPr="000E3084">
                              <w:rPr>
                                <w:color w:val="000000"/>
                                <w:sz w:val="20"/>
                              </w:rPr>
                              <w:t xml:space="preserve">NW calculates the performance metrics. </w:t>
                            </w:r>
                          </w:p>
                          <w:p w14:paraId="1D6E7125" w14:textId="77777777" w:rsidR="004D198B" w:rsidRPr="000E3084" w:rsidRDefault="004D198B">
                            <w:pPr>
                              <w:numPr>
                                <w:ilvl w:val="1"/>
                                <w:numId w:val="35"/>
                              </w:numPr>
                              <w:rPr>
                                <w:color w:val="000000"/>
                                <w:sz w:val="20"/>
                              </w:rPr>
                            </w:pPr>
                            <w:r w:rsidRPr="000E3084">
                              <w:rPr>
                                <w:color w:val="000000"/>
                                <w:sz w:val="20"/>
                              </w:rPr>
                              <w:t xml:space="preserve">NW makes decision(s) of functionality fallback operation </w:t>
                            </w:r>
                            <w:r w:rsidRPr="000E3084">
                              <w:rPr>
                                <w:sz w:val="20"/>
                              </w:rPr>
                              <w:t>(f</w:t>
                            </w:r>
                            <w:r w:rsidRPr="000E3084">
                              <w:rPr>
                                <w:rFonts w:eastAsia="DengXian"/>
                                <w:sz w:val="20"/>
                                <w:lang w:val="en-US" w:eastAsia="zh-CN"/>
                              </w:rPr>
                              <w:t>allback mechanism to legacy CSI reporting</w:t>
                            </w:r>
                            <w:r w:rsidRPr="000E3084">
                              <w:rPr>
                                <w:sz w:val="20"/>
                              </w:rPr>
                              <w:t>)</w:t>
                            </w:r>
                            <w:r w:rsidRPr="000E3084">
                              <w:rPr>
                                <w:color w:val="000000"/>
                                <w:sz w:val="20"/>
                              </w:rPr>
                              <w:t>.</w:t>
                            </w:r>
                          </w:p>
                          <w:p w14:paraId="30F75A01" w14:textId="77777777" w:rsidR="004D198B" w:rsidRPr="000E3084" w:rsidRDefault="004D198B">
                            <w:pPr>
                              <w:numPr>
                                <w:ilvl w:val="0"/>
                                <w:numId w:val="35"/>
                              </w:numPr>
                              <w:rPr>
                                <w:color w:val="000000"/>
                                <w:sz w:val="20"/>
                              </w:rPr>
                            </w:pPr>
                            <w:r w:rsidRPr="000E3084">
                              <w:rPr>
                                <w:color w:val="000000"/>
                                <w:sz w:val="20"/>
                              </w:rPr>
                              <w:t xml:space="preserve">Type 3: </w:t>
                            </w:r>
                          </w:p>
                          <w:p w14:paraId="1C44AFBB" w14:textId="77777777" w:rsidR="004D198B" w:rsidRPr="000E3084" w:rsidRDefault="004D198B">
                            <w:pPr>
                              <w:numPr>
                                <w:ilvl w:val="1"/>
                                <w:numId w:val="35"/>
                              </w:numPr>
                              <w:rPr>
                                <w:sz w:val="20"/>
                              </w:rPr>
                            </w:pPr>
                            <w:r w:rsidRPr="000E3084">
                              <w:rPr>
                                <w:sz w:val="20"/>
                              </w:rPr>
                              <w:t>UE calculate the performance metric(s)</w:t>
                            </w:r>
                            <w:r w:rsidRPr="000E3084">
                              <w:rPr>
                                <w:strike/>
                                <w:sz w:val="20"/>
                              </w:rPr>
                              <w:t xml:space="preserve"> </w:t>
                            </w:r>
                          </w:p>
                          <w:p w14:paraId="12166AD5" w14:textId="77777777" w:rsidR="004D198B" w:rsidRPr="000E3084" w:rsidRDefault="004D198B">
                            <w:pPr>
                              <w:numPr>
                                <w:ilvl w:val="1"/>
                                <w:numId w:val="35"/>
                              </w:numPr>
                              <w:rPr>
                                <w:sz w:val="20"/>
                              </w:rPr>
                            </w:pPr>
                            <w:r w:rsidRPr="000E3084">
                              <w:rPr>
                                <w:sz w:val="20"/>
                              </w:rPr>
                              <w:t>UE report performance metric(s) to the NW</w:t>
                            </w:r>
                          </w:p>
                          <w:p w14:paraId="010D3550" w14:textId="77777777" w:rsidR="004D198B" w:rsidRPr="000E3084" w:rsidRDefault="004D198B">
                            <w:pPr>
                              <w:numPr>
                                <w:ilvl w:val="1"/>
                                <w:numId w:val="35"/>
                              </w:numPr>
                              <w:rPr>
                                <w:sz w:val="20"/>
                              </w:rPr>
                            </w:pPr>
                            <w:r w:rsidRPr="000E3084">
                              <w:rPr>
                                <w:sz w:val="20"/>
                              </w:rPr>
                              <w:t xml:space="preserve">NW makes decision(s) of </w:t>
                            </w:r>
                            <w:r w:rsidRPr="000E3084">
                              <w:rPr>
                                <w:color w:val="000000"/>
                                <w:sz w:val="20"/>
                              </w:rPr>
                              <w:t xml:space="preserve">functionality </w:t>
                            </w:r>
                            <w:r w:rsidRPr="000E3084">
                              <w:rPr>
                                <w:sz w:val="20"/>
                              </w:rPr>
                              <w:t>fallback operation (f</w:t>
                            </w:r>
                            <w:r w:rsidRPr="000E3084">
                              <w:rPr>
                                <w:rFonts w:eastAsia="DengXian"/>
                                <w:sz w:val="20"/>
                                <w:lang w:val="en-US" w:eastAsia="zh-CN"/>
                              </w:rPr>
                              <w:t>allback mechanism to legacy CSI reporting</w:t>
                            </w:r>
                            <w:r w:rsidRPr="000E3084">
                              <w:rPr>
                                <w:sz w:val="20"/>
                              </w:rPr>
                              <w:t xml:space="preserve">). </w:t>
                            </w:r>
                          </w:p>
                          <w:p w14:paraId="72C2FFEC" w14:textId="77777777" w:rsidR="004D198B" w:rsidRPr="000E3084" w:rsidRDefault="004D198B">
                            <w:pPr>
                              <w:numPr>
                                <w:ilvl w:val="0"/>
                                <w:numId w:val="35"/>
                              </w:numPr>
                              <w:rPr>
                                <w:sz w:val="20"/>
                              </w:rPr>
                            </w:pPr>
                            <w:r w:rsidRPr="000E3084">
                              <w:rPr>
                                <w:color w:val="000000"/>
                                <w:sz w:val="20"/>
                              </w:rPr>
                              <w:t xml:space="preserve">Functionality selection/activation/ deactivation/switching </w:t>
                            </w:r>
                            <w:r w:rsidRPr="000E3084">
                              <w:rPr>
                                <w:rFonts w:eastAsia="DengXian"/>
                                <w:sz w:val="20"/>
                                <w:lang w:val="en-US" w:eastAsia="zh-CN"/>
                              </w:rPr>
                              <w:t>what is defined for other UE side use cases</w:t>
                            </w:r>
                            <w:r w:rsidRPr="000E3084">
                              <w:rPr>
                                <w:color w:val="000000"/>
                                <w:sz w:val="20"/>
                              </w:rPr>
                              <w:t xml:space="preserve"> can be reused, if applicable. </w:t>
                            </w:r>
                          </w:p>
                          <w:p w14:paraId="3DE0F3FA" w14:textId="77777777" w:rsidR="004D198B" w:rsidRPr="000E3084" w:rsidRDefault="004D198B">
                            <w:pPr>
                              <w:numPr>
                                <w:ilvl w:val="0"/>
                                <w:numId w:val="35"/>
                              </w:numPr>
                              <w:rPr>
                                <w:sz w:val="20"/>
                              </w:rPr>
                            </w:pPr>
                            <w:r w:rsidRPr="000E3084">
                              <w:rPr>
                                <w:sz w:val="20"/>
                              </w:rPr>
                              <w:t xml:space="preserve">Configuration and procedure for performance monitoring </w:t>
                            </w:r>
                          </w:p>
                          <w:p w14:paraId="79FC8AC5" w14:textId="77777777" w:rsidR="004D198B" w:rsidRPr="000E3084" w:rsidRDefault="004D198B">
                            <w:pPr>
                              <w:numPr>
                                <w:ilvl w:val="1"/>
                                <w:numId w:val="35"/>
                              </w:numPr>
                              <w:rPr>
                                <w:sz w:val="20"/>
                              </w:rPr>
                            </w:pPr>
                            <w:r w:rsidRPr="000E3084">
                              <w:rPr>
                                <w:sz w:val="20"/>
                              </w:rPr>
                              <w:t>CSI-RS configuration for performance monitoring</w:t>
                            </w:r>
                          </w:p>
                          <w:p w14:paraId="6864964F" w14:textId="77777777" w:rsidR="004D198B" w:rsidRPr="000E3084" w:rsidRDefault="004D198B">
                            <w:pPr>
                              <w:numPr>
                                <w:ilvl w:val="0"/>
                                <w:numId w:val="35"/>
                              </w:numPr>
                              <w:rPr>
                                <w:strike/>
                                <w:sz w:val="20"/>
                              </w:rPr>
                            </w:pPr>
                            <w:r w:rsidRPr="000E3084">
                              <w:rPr>
                                <w:sz w:val="20"/>
                              </w:rPr>
                              <w:t>Performance metric including at least intermediate KPI (e.g., NMSE or SGCS)</w:t>
                            </w:r>
                          </w:p>
                          <w:p w14:paraId="75E74085" w14:textId="77777777" w:rsidR="004D198B" w:rsidRPr="000E3084" w:rsidRDefault="004D198B">
                            <w:pPr>
                              <w:numPr>
                                <w:ilvl w:val="0"/>
                                <w:numId w:val="35"/>
                              </w:numPr>
                              <w:rPr>
                                <w:rFonts w:eastAsia="Malgun Gothic"/>
                                <w:sz w:val="20"/>
                              </w:rPr>
                            </w:pPr>
                            <w:r w:rsidRPr="000E3084">
                              <w:rPr>
                                <w:sz w:val="20"/>
                              </w:rPr>
                              <w:t>UE report, including periodic/semi-persistent/aperiodic reporting, and event driven report.</w:t>
                            </w:r>
                          </w:p>
                          <w:p w14:paraId="43A316C4" w14:textId="77777777" w:rsidR="004D198B" w:rsidRPr="000E3084" w:rsidRDefault="004D198B">
                            <w:pPr>
                              <w:numPr>
                                <w:ilvl w:val="0"/>
                                <w:numId w:val="35"/>
                              </w:numPr>
                              <w:rPr>
                                <w:rFonts w:eastAsia="DengXian"/>
                                <w:sz w:val="20"/>
                              </w:rPr>
                            </w:pPr>
                            <w:r w:rsidRPr="000E3084">
                              <w:rPr>
                                <w:sz w:val="20"/>
                              </w:rPr>
                              <w:t>Note: down selection is not precluded.</w:t>
                            </w:r>
                          </w:p>
                          <w:p w14:paraId="77A9433F" w14:textId="62AD3F22" w:rsidR="00B87B23" w:rsidRPr="000E3084" w:rsidRDefault="004D198B" w:rsidP="004D198B">
                            <w:pPr>
                              <w:overflowPunct w:val="0"/>
                              <w:autoSpaceDE w:val="0"/>
                              <w:autoSpaceDN w:val="0"/>
                              <w:adjustRightInd w:val="0"/>
                              <w:spacing w:after="180"/>
                              <w:contextualSpacing/>
                              <w:textAlignment w:val="baseline"/>
                              <w:rPr>
                                <w:rFonts w:eastAsiaTheme="minorEastAsia"/>
                                <w:sz w:val="20"/>
                              </w:rPr>
                            </w:pPr>
                            <w:r w:rsidRPr="000E3084">
                              <w:rPr>
                                <w:sz w:val="20"/>
                              </w:rPr>
                              <w:t xml:space="preserve">Note: UE may make decision </w:t>
                            </w:r>
                            <w:r w:rsidRPr="000E3084">
                              <w:rPr>
                                <w:rFonts w:hint="eastAsia"/>
                                <w:sz w:val="20"/>
                              </w:rPr>
                              <w:t>with</w:t>
                            </w:r>
                            <w:r w:rsidRPr="000E3084">
                              <w:rPr>
                                <w:sz w:val="20"/>
                              </w:rPr>
                              <w:t>in</w:t>
                            </w:r>
                            <w:r w:rsidRPr="000E3084">
                              <w:rPr>
                                <w:rFonts w:hint="eastAsia"/>
                                <w:sz w:val="20"/>
                              </w:rPr>
                              <w:t xml:space="preserve"> the same functionality </w:t>
                            </w:r>
                            <w:r w:rsidRPr="000E3084">
                              <w:rPr>
                                <w:sz w:val="20"/>
                              </w:rPr>
                              <w:t>on model selection, activation, deactivation, switching operation transparent to the NW.</w:t>
                            </w:r>
                          </w:p>
                        </w:txbxContent>
                      </wps:txbx>
                      <wps:bodyPr rot="0" vert="horz" wrap="square" lIns="91440" tIns="45720" rIns="91440" bIns="45720" anchor="t" anchorCtr="0">
                        <a:spAutoFit/>
                      </wps:bodyPr>
                    </wps:wsp>
                  </a:graphicData>
                </a:graphic>
              </wp:inline>
            </w:drawing>
          </mc:Choice>
          <mc:Fallback>
            <w:pict>
              <v:shape w14:anchorId="20BB37AC" id="_x0000_s1032" type="#_x0000_t202" style="width:498.6pt;height:1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">
                <v:textbox style="mso-fit-shape-to-text:t">
                  <w:txbxContent>
                    <w:p w14:paraId="025F167A" w14:textId="77777777" w:rsidR="004D198B" w:rsidRPr="000E3084" w:rsidRDefault="004D198B" w:rsidP="004D198B">
                      <w:pPr>
                        <w:rPr>
                          <w:rFonts w:eastAsia="DengXian"/>
                          <w:sz w:val="20"/>
                          <w:highlight w:val="green"/>
                          <w:lang w:val="en-US" w:eastAsia="zh-CN"/>
                        </w:rPr>
                      </w:pPr>
                      <w:r w:rsidRPr="000E3084">
                        <w:rPr>
                          <w:rFonts w:eastAsia="DengXian"/>
                          <w:sz w:val="20"/>
                          <w:highlight w:val="green"/>
                          <w:lang w:val="en-US" w:eastAsia="zh-CN"/>
                        </w:rPr>
                        <w:t>Agreement</w:t>
                      </w:r>
                    </w:p>
                    <w:p w14:paraId="14EDFFDE" w14:textId="77777777" w:rsidR="004D198B" w:rsidRPr="000E3084" w:rsidRDefault="004D198B" w:rsidP="004D198B">
                      <w:pPr>
                        <w:rPr>
                          <w:rFonts w:eastAsia="Malgun Gothic"/>
                          <w:color w:val="000000"/>
                          <w:sz w:val="20"/>
                        </w:rPr>
                      </w:pPr>
                      <w:r w:rsidRPr="000E3084">
                        <w:rPr>
                          <w:rFonts w:eastAsia="Malgun Gothic"/>
                          <w:sz w:val="20"/>
                        </w:rPr>
                        <w:t xml:space="preserve">For CSI </w:t>
                      </w:r>
                      <w:r w:rsidRPr="000E3084">
                        <w:rPr>
                          <w:rFonts w:eastAsia="Malgun Gothic"/>
                          <w:color w:val="000000"/>
                          <w:sz w:val="20"/>
                        </w:rPr>
                        <w:t>prediction using UE side model use case,</w:t>
                      </w:r>
                      <w:r w:rsidRPr="000E3084">
                        <w:rPr>
                          <w:color w:val="000000"/>
                          <w:sz w:val="20"/>
                        </w:rPr>
                        <w:t xml:space="preserve"> </w:t>
                      </w:r>
                      <w:r w:rsidRPr="000E3084">
                        <w:rPr>
                          <w:rFonts w:eastAsia="Malgun Gothic"/>
                          <w:color w:val="000000"/>
                          <w:sz w:val="20"/>
                        </w:rPr>
                        <w:t>at least the following aspects</w:t>
                      </w:r>
                      <w:r w:rsidRPr="000E3084">
                        <w:rPr>
                          <w:rFonts w:eastAsia="Malgun Gothic"/>
                          <w:color w:val="FF0000"/>
                          <w:sz w:val="20"/>
                        </w:rPr>
                        <w:t xml:space="preserve"> </w:t>
                      </w:r>
                      <w:r w:rsidRPr="000E3084">
                        <w:rPr>
                          <w:rFonts w:eastAsia="Malgun Gothic"/>
                          <w:color w:val="000000"/>
                          <w:sz w:val="20"/>
                        </w:rPr>
                        <w:t xml:space="preserve">have been proposed by companies on performance monitoring </w:t>
                      </w:r>
                      <w:r w:rsidRPr="000E3084">
                        <w:rPr>
                          <w:rFonts w:eastAsia="SimSun" w:hint="eastAsia"/>
                          <w:color w:val="000000"/>
                          <w:sz w:val="20"/>
                        </w:rPr>
                        <w:t>for functionality-based LCM</w:t>
                      </w:r>
                      <w:r w:rsidRPr="000E3084">
                        <w:rPr>
                          <w:rFonts w:eastAsia="Malgun Gothic"/>
                          <w:color w:val="000000"/>
                          <w:sz w:val="20"/>
                        </w:rPr>
                        <w:t xml:space="preserve">: </w:t>
                      </w:r>
                    </w:p>
                    <w:p w14:paraId="097DAE50" w14:textId="77777777" w:rsidR="004D198B" w:rsidRPr="000E3084" w:rsidRDefault="004D198B">
                      <w:pPr>
                        <w:numPr>
                          <w:ilvl w:val="0"/>
                          <w:numId w:val="35"/>
                        </w:numPr>
                        <w:rPr>
                          <w:color w:val="000000"/>
                          <w:sz w:val="20"/>
                        </w:rPr>
                      </w:pPr>
                      <w:r w:rsidRPr="000E3084">
                        <w:rPr>
                          <w:color w:val="000000"/>
                          <w:sz w:val="20"/>
                        </w:rPr>
                        <w:t xml:space="preserve">Type 1: </w:t>
                      </w:r>
                    </w:p>
                    <w:p w14:paraId="3594E232" w14:textId="77777777" w:rsidR="004D198B" w:rsidRPr="000E3084" w:rsidRDefault="004D198B">
                      <w:pPr>
                        <w:numPr>
                          <w:ilvl w:val="1"/>
                          <w:numId w:val="35"/>
                        </w:numPr>
                        <w:rPr>
                          <w:color w:val="000000"/>
                          <w:sz w:val="20"/>
                        </w:rPr>
                      </w:pPr>
                      <w:r w:rsidRPr="000E3084">
                        <w:rPr>
                          <w:color w:val="000000"/>
                          <w:sz w:val="20"/>
                        </w:rPr>
                        <w:t>UE calculate the performance metric(s)</w:t>
                      </w:r>
                      <w:r w:rsidRPr="000E3084">
                        <w:rPr>
                          <w:strike/>
                          <w:color w:val="000000"/>
                          <w:sz w:val="20"/>
                        </w:rPr>
                        <w:t xml:space="preserve"> </w:t>
                      </w:r>
                    </w:p>
                    <w:p w14:paraId="2BB6554F" w14:textId="77777777" w:rsidR="004D198B" w:rsidRPr="000E3084" w:rsidRDefault="004D198B">
                      <w:pPr>
                        <w:numPr>
                          <w:ilvl w:val="1"/>
                          <w:numId w:val="35"/>
                        </w:numPr>
                        <w:rPr>
                          <w:color w:val="000000"/>
                          <w:sz w:val="20"/>
                        </w:rPr>
                      </w:pPr>
                      <w:r w:rsidRPr="000E3084">
                        <w:rPr>
                          <w:color w:val="000000"/>
                          <w:sz w:val="20"/>
                        </w:rPr>
                        <w:t>UE reports performance monitoring output that facilitates functionality fallback decision at the network</w:t>
                      </w:r>
                    </w:p>
                    <w:p w14:paraId="0CF37392" w14:textId="77777777" w:rsidR="004D198B" w:rsidRPr="000E3084" w:rsidRDefault="004D198B">
                      <w:pPr>
                        <w:numPr>
                          <w:ilvl w:val="2"/>
                          <w:numId w:val="35"/>
                        </w:numPr>
                        <w:rPr>
                          <w:color w:val="000000"/>
                          <w:sz w:val="20"/>
                        </w:rPr>
                      </w:pPr>
                      <w:r w:rsidRPr="000E3084">
                        <w:rPr>
                          <w:color w:val="000000"/>
                          <w:sz w:val="20"/>
                        </w:rPr>
                        <w:t xml:space="preserve">Performance monitoring output details can be further defined </w:t>
                      </w:r>
                    </w:p>
                    <w:p w14:paraId="72A56088" w14:textId="77777777" w:rsidR="004D198B" w:rsidRPr="000E3084" w:rsidRDefault="004D198B">
                      <w:pPr>
                        <w:numPr>
                          <w:ilvl w:val="2"/>
                          <w:numId w:val="35"/>
                        </w:numPr>
                        <w:rPr>
                          <w:color w:val="000000"/>
                          <w:sz w:val="20"/>
                        </w:rPr>
                      </w:pPr>
                      <w:r w:rsidRPr="000E3084">
                        <w:rPr>
                          <w:color w:val="000000"/>
                          <w:sz w:val="20"/>
                        </w:rPr>
                        <w:t xml:space="preserve">NW may configure threshold criterion to facilitate UE side performance monitoring (if needed). </w:t>
                      </w:r>
                    </w:p>
                    <w:p w14:paraId="4D753FF6" w14:textId="77777777" w:rsidR="004D198B" w:rsidRPr="000E3084" w:rsidRDefault="004D198B">
                      <w:pPr>
                        <w:numPr>
                          <w:ilvl w:val="1"/>
                          <w:numId w:val="35"/>
                        </w:numPr>
                        <w:rPr>
                          <w:sz w:val="20"/>
                        </w:rPr>
                      </w:pPr>
                      <w:r w:rsidRPr="000E3084">
                        <w:rPr>
                          <w:sz w:val="20"/>
                        </w:rPr>
                        <w:t xml:space="preserve">NW makes decision(s) of </w:t>
                      </w:r>
                      <w:r w:rsidRPr="000E3084">
                        <w:rPr>
                          <w:color w:val="000000"/>
                          <w:sz w:val="20"/>
                        </w:rPr>
                        <w:t xml:space="preserve">functionality </w:t>
                      </w:r>
                      <w:r w:rsidRPr="000E3084">
                        <w:rPr>
                          <w:sz w:val="20"/>
                        </w:rPr>
                        <w:t>fallback operation (f</w:t>
                      </w:r>
                      <w:r w:rsidRPr="000E3084">
                        <w:rPr>
                          <w:rFonts w:eastAsia="DengXian"/>
                          <w:sz w:val="20"/>
                          <w:lang w:val="en-US" w:eastAsia="zh-CN"/>
                        </w:rPr>
                        <w:t>allback mechanism to legacy CSI reporting</w:t>
                      </w:r>
                      <w:r w:rsidRPr="000E3084">
                        <w:rPr>
                          <w:sz w:val="20"/>
                        </w:rPr>
                        <w:t xml:space="preserve">). </w:t>
                      </w:r>
                    </w:p>
                    <w:p w14:paraId="26239244" w14:textId="77777777" w:rsidR="004D198B" w:rsidRPr="000E3084" w:rsidRDefault="004D198B">
                      <w:pPr>
                        <w:numPr>
                          <w:ilvl w:val="0"/>
                          <w:numId w:val="35"/>
                        </w:numPr>
                        <w:rPr>
                          <w:color w:val="000000"/>
                          <w:sz w:val="20"/>
                        </w:rPr>
                      </w:pPr>
                      <w:r w:rsidRPr="000E3084">
                        <w:rPr>
                          <w:color w:val="000000"/>
                          <w:sz w:val="20"/>
                        </w:rPr>
                        <w:t xml:space="preserve">Type 2: </w:t>
                      </w:r>
                    </w:p>
                    <w:p w14:paraId="3DAF02A2" w14:textId="77777777" w:rsidR="004D198B" w:rsidRPr="000E3084" w:rsidRDefault="004D198B">
                      <w:pPr>
                        <w:numPr>
                          <w:ilvl w:val="1"/>
                          <w:numId w:val="35"/>
                        </w:numPr>
                        <w:rPr>
                          <w:color w:val="000000"/>
                          <w:sz w:val="20"/>
                        </w:rPr>
                      </w:pPr>
                      <w:r w:rsidRPr="000E3084">
                        <w:rPr>
                          <w:rFonts w:eastAsia="DengXian" w:hint="eastAsia"/>
                          <w:color w:val="000000"/>
                          <w:sz w:val="20"/>
                        </w:rPr>
                        <w:t xml:space="preserve">UE reports </w:t>
                      </w:r>
                      <w:r w:rsidRPr="000E3084">
                        <w:rPr>
                          <w:rFonts w:eastAsia="DengXian"/>
                          <w:color w:val="000000"/>
                          <w:sz w:val="20"/>
                        </w:rPr>
                        <w:t xml:space="preserve">predicted CSI and/or the corresponding ground truth  </w:t>
                      </w:r>
                    </w:p>
                    <w:p w14:paraId="7E04E913" w14:textId="77777777" w:rsidR="004D198B" w:rsidRPr="000E3084" w:rsidRDefault="004D198B">
                      <w:pPr>
                        <w:numPr>
                          <w:ilvl w:val="1"/>
                          <w:numId w:val="35"/>
                        </w:numPr>
                        <w:rPr>
                          <w:color w:val="000000"/>
                          <w:sz w:val="20"/>
                        </w:rPr>
                      </w:pPr>
                      <w:r w:rsidRPr="000E3084">
                        <w:rPr>
                          <w:color w:val="000000"/>
                          <w:sz w:val="20"/>
                        </w:rPr>
                        <w:t xml:space="preserve">NW calculates the performance metrics. </w:t>
                      </w:r>
                    </w:p>
                    <w:p w14:paraId="1D6E7125" w14:textId="77777777" w:rsidR="004D198B" w:rsidRPr="000E3084" w:rsidRDefault="004D198B">
                      <w:pPr>
                        <w:numPr>
                          <w:ilvl w:val="1"/>
                          <w:numId w:val="35"/>
                        </w:numPr>
                        <w:rPr>
                          <w:color w:val="000000"/>
                          <w:sz w:val="20"/>
                        </w:rPr>
                      </w:pPr>
                      <w:r w:rsidRPr="000E3084">
                        <w:rPr>
                          <w:color w:val="000000"/>
                          <w:sz w:val="20"/>
                        </w:rPr>
                        <w:t xml:space="preserve">NW makes decision(s) of functionality fallback operation </w:t>
                      </w:r>
                      <w:r w:rsidRPr="000E3084">
                        <w:rPr>
                          <w:sz w:val="20"/>
                        </w:rPr>
                        <w:t>(f</w:t>
                      </w:r>
                      <w:r w:rsidRPr="000E3084">
                        <w:rPr>
                          <w:rFonts w:eastAsia="DengXian"/>
                          <w:sz w:val="20"/>
                          <w:lang w:val="en-US" w:eastAsia="zh-CN"/>
                        </w:rPr>
                        <w:t>allback mechanism to legacy CSI reporting</w:t>
                      </w:r>
                      <w:r w:rsidRPr="000E3084">
                        <w:rPr>
                          <w:sz w:val="20"/>
                        </w:rPr>
                        <w:t>)</w:t>
                      </w:r>
                      <w:r w:rsidRPr="000E3084">
                        <w:rPr>
                          <w:color w:val="000000"/>
                          <w:sz w:val="20"/>
                        </w:rPr>
                        <w:t>.</w:t>
                      </w:r>
                    </w:p>
                    <w:p w14:paraId="30F75A01" w14:textId="77777777" w:rsidR="004D198B" w:rsidRPr="000E3084" w:rsidRDefault="004D198B">
                      <w:pPr>
                        <w:numPr>
                          <w:ilvl w:val="0"/>
                          <w:numId w:val="35"/>
                        </w:numPr>
                        <w:rPr>
                          <w:color w:val="000000"/>
                          <w:sz w:val="20"/>
                        </w:rPr>
                      </w:pPr>
                      <w:r w:rsidRPr="000E3084">
                        <w:rPr>
                          <w:color w:val="000000"/>
                          <w:sz w:val="20"/>
                        </w:rPr>
                        <w:t xml:space="preserve">Type 3: </w:t>
                      </w:r>
                    </w:p>
                    <w:p w14:paraId="1C44AFBB" w14:textId="77777777" w:rsidR="004D198B" w:rsidRPr="000E3084" w:rsidRDefault="004D198B">
                      <w:pPr>
                        <w:numPr>
                          <w:ilvl w:val="1"/>
                          <w:numId w:val="35"/>
                        </w:numPr>
                        <w:rPr>
                          <w:sz w:val="20"/>
                        </w:rPr>
                      </w:pPr>
                      <w:r w:rsidRPr="000E3084">
                        <w:rPr>
                          <w:sz w:val="20"/>
                        </w:rPr>
                        <w:t>UE calculate the performance metric(s)</w:t>
                      </w:r>
                      <w:r w:rsidRPr="000E3084">
                        <w:rPr>
                          <w:strike/>
                          <w:sz w:val="20"/>
                        </w:rPr>
                        <w:t xml:space="preserve"> </w:t>
                      </w:r>
                    </w:p>
                    <w:p w14:paraId="12166AD5" w14:textId="77777777" w:rsidR="004D198B" w:rsidRPr="000E3084" w:rsidRDefault="004D198B">
                      <w:pPr>
                        <w:numPr>
                          <w:ilvl w:val="1"/>
                          <w:numId w:val="35"/>
                        </w:numPr>
                        <w:rPr>
                          <w:sz w:val="20"/>
                        </w:rPr>
                      </w:pPr>
                      <w:r w:rsidRPr="000E3084">
                        <w:rPr>
                          <w:sz w:val="20"/>
                        </w:rPr>
                        <w:t>UE report performance metric(s) to the NW</w:t>
                      </w:r>
                    </w:p>
                    <w:p w14:paraId="010D3550" w14:textId="77777777" w:rsidR="004D198B" w:rsidRPr="000E3084" w:rsidRDefault="004D198B">
                      <w:pPr>
                        <w:numPr>
                          <w:ilvl w:val="1"/>
                          <w:numId w:val="35"/>
                        </w:numPr>
                        <w:rPr>
                          <w:sz w:val="20"/>
                        </w:rPr>
                      </w:pPr>
                      <w:r w:rsidRPr="000E3084">
                        <w:rPr>
                          <w:sz w:val="20"/>
                        </w:rPr>
                        <w:t xml:space="preserve">NW makes decision(s) of </w:t>
                      </w:r>
                      <w:r w:rsidRPr="000E3084">
                        <w:rPr>
                          <w:color w:val="000000"/>
                          <w:sz w:val="20"/>
                        </w:rPr>
                        <w:t xml:space="preserve">functionality </w:t>
                      </w:r>
                      <w:r w:rsidRPr="000E3084">
                        <w:rPr>
                          <w:sz w:val="20"/>
                        </w:rPr>
                        <w:t>fallback operation (f</w:t>
                      </w:r>
                      <w:r w:rsidRPr="000E3084">
                        <w:rPr>
                          <w:rFonts w:eastAsia="DengXian"/>
                          <w:sz w:val="20"/>
                          <w:lang w:val="en-US" w:eastAsia="zh-CN"/>
                        </w:rPr>
                        <w:t>allback mechanism to legacy CSI reporting</w:t>
                      </w:r>
                      <w:r w:rsidRPr="000E3084">
                        <w:rPr>
                          <w:sz w:val="20"/>
                        </w:rPr>
                        <w:t xml:space="preserve">). </w:t>
                      </w:r>
                    </w:p>
                    <w:p w14:paraId="72C2FFEC" w14:textId="77777777" w:rsidR="004D198B" w:rsidRPr="000E3084" w:rsidRDefault="004D198B">
                      <w:pPr>
                        <w:numPr>
                          <w:ilvl w:val="0"/>
                          <w:numId w:val="35"/>
                        </w:numPr>
                        <w:rPr>
                          <w:sz w:val="20"/>
                        </w:rPr>
                      </w:pPr>
                      <w:r w:rsidRPr="000E3084">
                        <w:rPr>
                          <w:color w:val="000000"/>
                          <w:sz w:val="20"/>
                        </w:rPr>
                        <w:t xml:space="preserve">Functionality selection/activation/ deactivation/switching </w:t>
                      </w:r>
                      <w:r w:rsidRPr="000E3084">
                        <w:rPr>
                          <w:rFonts w:eastAsia="DengXian"/>
                          <w:sz w:val="20"/>
                          <w:lang w:val="en-US" w:eastAsia="zh-CN"/>
                        </w:rPr>
                        <w:t>what is defined for other UE side use cases</w:t>
                      </w:r>
                      <w:r w:rsidRPr="000E3084">
                        <w:rPr>
                          <w:color w:val="000000"/>
                          <w:sz w:val="20"/>
                        </w:rPr>
                        <w:t xml:space="preserve"> can be reused, if applicable. </w:t>
                      </w:r>
                    </w:p>
                    <w:p w14:paraId="3DE0F3FA" w14:textId="77777777" w:rsidR="004D198B" w:rsidRPr="000E3084" w:rsidRDefault="004D198B">
                      <w:pPr>
                        <w:numPr>
                          <w:ilvl w:val="0"/>
                          <w:numId w:val="35"/>
                        </w:numPr>
                        <w:rPr>
                          <w:sz w:val="20"/>
                        </w:rPr>
                      </w:pPr>
                      <w:r w:rsidRPr="000E3084">
                        <w:rPr>
                          <w:sz w:val="20"/>
                        </w:rPr>
                        <w:t xml:space="preserve">Configuration and procedure for performance monitoring </w:t>
                      </w:r>
                    </w:p>
                    <w:p w14:paraId="79FC8AC5" w14:textId="77777777" w:rsidR="004D198B" w:rsidRPr="000E3084" w:rsidRDefault="004D198B">
                      <w:pPr>
                        <w:numPr>
                          <w:ilvl w:val="1"/>
                          <w:numId w:val="35"/>
                        </w:numPr>
                        <w:rPr>
                          <w:sz w:val="20"/>
                        </w:rPr>
                      </w:pPr>
                      <w:r w:rsidRPr="000E3084">
                        <w:rPr>
                          <w:sz w:val="20"/>
                        </w:rPr>
                        <w:t>CSI-RS configuration for performance monitoring</w:t>
                      </w:r>
                    </w:p>
                    <w:p w14:paraId="6864964F" w14:textId="77777777" w:rsidR="004D198B" w:rsidRPr="000E3084" w:rsidRDefault="004D198B">
                      <w:pPr>
                        <w:numPr>
                          <w:ilvl w:val="0"/>
                          <w:numId w:val="35"/>
                        </w:numPr>
                        <w:rPr>
                          <w:strike/>
                          <w:sz w:val="20"/>
                        </w:rPr>
                      </w:pPr>
                      <w:r w:rsidRPr="000E3084">
                        <w:rPr>
                          <w:sz w:val="20"/>
                        </w:rPr>
                        <w:t>Performance metric including at least intermediate KPI (e.g., NMSE or SGCS)</w:t>
                      </w:r>
                    </w:p>
                    <w:p w14:paraId="75E74085" w14:textId="77777777" w:rsidR="004D198B" w:rsidRPr="000E3084" w:rsidRDefault="004D198B">
                      <w:pPr>
                        <w:numPr>
                          <w:ilvl w:val="0"/>
                          <w:numId w:val="35"/>
                        </w:numPr>
                        <w:rPr>
                          <w:rFonts w:eastAsia="Malgun Gothic"/>
                          <w:sz w:val="20"/>
                        </w:rPr>
                      </w:pPr>
                      <w:r w:rsidRPr="000E3084">
                        <w:rPr>
                          <w:sz w:val="20"/>
                        </w:rPr>
                        <w:t>UE report, including periodic/semi-persistent/aperiodic reporting, and event driven report.</w:t>
                      </w:r>
                    </w:p>
                    <w:p w14:paraId="43A316C4" w14:textId="77777777" w:rsidR="004D198B" w:rsidRPr="000E3084" w:rsidRDefault="004D198B">
                      <w:pPr>
                        <w:numPr>
                          <w:ilvl w:val="0"/>
                          <w:numId w:val="35"/>
                        </w:numPr>
                        <w:rPr>
                          <w:rFonts w:eastAsia="DengXian"/>
                          <w:sz w:val="20"/>
                        </w:rPr>
                      </w:pPr>
                      <w:r w:rsidRPr="000E3084">
                        <w:rPr>
                          <w:sz w:val="20"/>
                        </w:rPr>
                        <w:t>Note: down selection is not precluded.</w:t>
                      </w:r>
                    </w:p>
                    <w:p w14:paraId="77A9433F" w14:textId="62AD3F22" w:rsidR="00B87B23" w:rsidRPr="000E3084" w:rsidRDefault="004D198B" w:rsidP="004D198B">
                      <w:pPr>
                        <w:overflowPunct w:val="0"/>
                        <w:autoSpaceDE w:val="0"/>
                        <w:autoSpaceDN w:val="0"/>
                        <w:adjustRightInd w:val="0"/>
                        <w:spacing w:after="180"/>
                        <w:contextualSpacing/>
                        <w:textAlignment w:val="baseline"/>
                        <w:rPr>
                          <w:rFonts w:eastAsiaTheme="minorEastAsia"/>
                          <w:sz w:val="20"/>
                        </w:rPr>
                      </w:pPr>
                      <w:r w:rsidRPr="000E3084">
                        <w:rPr>
                          <w:sz w:val="20"/>
                        </w:rPr>
                        <w:t xml:space="preserve">Note: UE may make decision </w:t>
                      </w:r>
                      <w:r w:rsidRPr="000E3084">
                        <w:rPr>
                          <w:rFonts w:hint="eastAsia"/>
                          <w:sz w:val="20"/>
                        </w:rPr>
                        <w:t>with</w:t>
                      </w:r>
                      <w:r w:rsidRPr="000E3084">
                        <w:rPr>
                          <w:sz w:val="20"/>
                        </w:rPr>
                        <w:t>in</w:t>
                      </w:r>
                      <w:r w:rsidRPr="000E3084">
                        <w:rPr>
                          <w:rFonts w:hint="eastAsia"/>
                          <w:sz w:val="20"/>
                        </w:rPr>
                        <w:t xml:space="preserve"> the same functionality </w:t>
                      </w:r>
                      <w:r w:rsidRPr="000E3084">
                        <w:rPr>
                          <w:sz w:val="20"/>
                        </w:rPr>
                        <w:t>on model selection, activation, deactivation, switching operation transparent to the NW.</w:t>
                      </w:r>
                    </w:p>
                  </w:txbxContent>
                </v:textbox>
                <w10:anchorlock/>
              </v:shape>
            </w:pict>
          </mc:Fallback>
        </mc:AlternateContent>
      </w:r>
    </w:p>
    <w:p w14:paraId="28EEE11F" w14:textId="61F0F90E" w:rsidR="00B87B23" w:rsidRDefault="00B87B23" w:rsidP="00B87B23">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w:t>
      </w:r>
      <w:r w:rsidR="00B6511C">
        <w:rPr>
          <w:rFonts w:eastAsiaTheme="minorEastAsia"/>
          <w:sz w:val="22"/>
          <w:szCs w:val="22"/>
          <w:lang w:val="en-US"/>
        </w:rPr>
        <w:t>1</w:t>
      </w:r>
      <w:r w:rsidRPr="00E7003B">
        <w:rPr>
          <w:rFonts w:eastAsiaTheme="minorEastAsia"/>
          <w:sz w:val="22"/>
          <w:szCs w:val="22"/>
          <w:lang w:val="en-US"/>
        </w:rPr>
        <w:t>#</w:t>
      </w:r>
      <w:r>
        <w:rPr>
          <w:rFonts w:eastAsiaTheme="minorEastAsia"/>
          <w:sz w:val="22"/>
          <w:szCs w:val="22"/>
          <w:lang w:val="en-US"/>
        </w:rPr>
        <w:t>11</w:t>
      </w:r>
      <w:r w:rsidR="004D198B">
        <w:rPr>
          <w:rFonts w:eastAsiaTheme="minorEastAsia"/>
          <w:sz w:val="22"/>
          <w:szCs w:val="22"/>
          <w:lang w:val="en-US"/>
        </w:rPr>
        <w:t>4</w:t>
      </w:r>
      <w:r w:rsidRPr="00E7003B">
        <w:rPr>
          <w:rFonts w:eastAsiaTheme="minorEastAsia"/>
          <w:sz w:val="22"/>
          <w:szCs w:val="22"/>
          <w:lang w:val="en-US"/>
        </w:rPr>
        <w:t xml:space="preserve"> meeting, </w:t>
      </w:r>
      <w:r w:rsidR="004D198B">
        <w:rPr>
          <w:rFonts w:eastAsiaTheme="minorEastAsia"/>
          <w:sz w:val="22"/>
          <w:szCs w:val="22"/>
          <w:lang w:val="en-US"/>
        </w:rPr>
        <w:t xml:space="preserve">the performance monitoring of CSI prediction was categorized into three types </w:t>
      </w:r>
      <w:r w:rsidR="00E131CD">
        <w:rPr>
          <w:rFonts w:eastAsiaTheme="minorEastAsia"/>
          <w:sz w:val="22"/>
          <w:szCs w:val="22"/>
          <w:lang w:val="en-US"/>
        </w:rPr>
        <w:t xml:space="preserve">only for functionality-based LCM </w:t>
      </w:r>
      <w:r w:rsidR="004D198B">
        <w:rPr>
          <w:rFonts w:eastAsiaTheme="minorEastAsia"/>
          <w:sz w:val="22"/>
          <w:szCs w:val="22"/>
          <w:lang w:val="en-US"/>
        </w:rPr>
        <w:t xml:space="preserve">as </w:t>
      </w:r>
      <w:r>
        <w:rPr>
          <w:rFonts w:eastAsiaTheme="minorEastAsia"/>
          <w:sz w:val="22"/>
          <w:szCs w:val="22"/>
          <w:lang w:val="en-US"/>
        </w:rPr>
        <w:t>the above agreement [</w:t>
      </w:r>
      <w:r w:rsidR="00737084">
        <w:rPr>
          <w:rFonts w:eastAsiaTheme="minorEastAsia"/>
          <w:sz w:val="22"/>
          <w:szCs w:val="22"/>
          <w:lang w:val="en-US"/>
        </w:rPr>
        <w:t>6</w:t>
      </w:r>
      <w:r>
        <w:rPr>
          <w:rFonts w:eastAsiaTheme="minorEastAsia"/>
          <w:sz w:val="22"/>
          <w:szCs w:val="22"/>
          <w:lang w:val="en-US"/>
        </w:rPr>
        <w:t>].</w:t>
      </w:r>
      <w:r w:rsidR="004D198B">
        <w:rPr>
          <w:rFonts w:eastAsiaTheme="minorEastAsia"/>
          <w:sz w:val="22"/>
          <w:szCs w:val="22"/>
          <w:lang w:val="en-US"/>
        </w:rPr>
        <w:t xml:space="preserve"> Given that the functionality-based LCM and model ID-based LCM are </w:t>
      </w:r>
      <w:r w:rsidR="00E131CD">
        <w:rPr>
          <w:rFonts w:eastAsiaTheme="minorEastAsia"/>
          <w:sz w:val="22"/>
          <w:szCs w:val="22"/>
          <w:lang w:val="en-US"/>
        </w:rPr>
        <w:t xml:space="preserve">usually </w:t>
      </w:r>
      <w:r w:rsidR="004D198B">
        <w:rPr>
          <w:rFonts w:eastAsiaTheme="minorEastAsia"/>
          <w:sz w:val="22"/>
          <w:szCs w:val="22"/>
          <w:lang w:val="en-US"/>
        </w:rPr>
        <w:t xml:space="preserve">discussed together without any prioritization, the same discussion should be triggered in model ID-based LCM. </w:t>
      </w:r>
      <w:r>
        <w:rPr>
          <w:rFonts w:eastAsiaTheme="minorEastAsia"/>
          <w:sz w:val="22"/>
          <w:szCs w:val="22"/>
          <w:lang w:val="en-US"/>
        </w:rPr>
        <w:t xml:space="preserve">In our view, the </w:t>
      </w:r>
      <w:r w:rsidR="004D198B">
        <w:rPr>
          <w:rFonts w:eastAsiaTheme="minorEastAsia"/>
          <w:sz w:val="22"/>
          <w:szCs w:val="22"/>
          <w:lang w:val="en-US"/>
        </w:rPr>
        <w:t xml:space="preserve">similar </w:t>
      </w:r>
      <w:r>
        <w:rPr>
          <w:rFonts w:eastAsiaTheme="minorEastAsia"/>
          <w:sz w:val="22"/>
          <w:szCs w:val="22"/>
          <w:lang w:val="en-US"/>
        </w:rPr>
        <w:t xml:space="preserve">categorization can be applied even to </w:t>
      </w:r>
      <w:r w:rsidR="004D198B">
        <w:rPr>
          <w:rFonts w:eastAsiaTheme="minorEastAsia"/>
          <w:sz w:val="22"/>
          <w:szCs w:val="22"/>
          <w:lang w:val="en-US"/>
        </w:rPr>
        <w:t>model ID-based LCM in CSI prediction. Specifically, the following categorization can be considered for model ID-based LCM in CSI prediction.</w:t>
      </w:r>
    </w:p>
    <w:p w14:paraId="3F8FD492" w14:textId="3852C674" w:rsidR="004D198B" w:rsidRPr="000E3084" w:rsidRDefault="004D198B" w:rsidP="004D198B">
      <w:pPr>
        <w:rPr>
          <w:sz w:val="22"/>
          <w:szCs w:val="22"/>
          <w:lang w:val="en-US"/>
        </w:rPr>
      </w:pPr>
      <w:r w:rsidRPr="004D198B">
        <w:rPr>
          <w:rFonts w:hint="eastAsia"/>
          <w:lang w:val="en-US"/>
        </w:rPr>
        <w:lastRenderedPageBreak/>
        <w:t>・</w:t>
      </w:r>
      <w:r w:rsidRPr="000E3084">
        <w:rPr>
          <w:rFonts w:hint="eastAsia"/>
          <w:sz w:val="22"/>
          <w:szCs w:val="22"/>
          <w:lang w:val="en-US"/>
        </w:rPr>
        <w:t>T</w:t>
      </w:r>
      <w:r w:rsidRPr="000E3084">
        <w:rPr>
          <w:sz w:val="22"/>
          <w:szCs w:val="22"/>
          <w:lang w:val="en-US"/>
        </w:rPr>
        <w:t>ype 1</w:t>
      </w:r>
    </w:p>
    <w:p w14:paraId="4C9479B7" w14:textId="77777777" w:rsidR="004D198B" w:rsidRPr="000E3084" w:rsidRDefault="004D198B">
      <w:pPr>
        <w:numPr>
          <w:ilvl w:val="0"/>
          <w:numId w:val="35"/>
        </w:numPr>
        <w:rPr>
          <w:color w:val="000000"/>
          <w:sz w:val="22"/>
          <w:szCs w:val="22"/>
        </w:rPr>
      </w:pPr>
      <w:r w:rsidRPr="000E3084">
        <w:rPr>
          <w:color w:val="000000"/>
          <w:sz w:val="22"/>
          <w:szCs w:val="22"/>
        </w:rPr>
        <w:t>UE calculate the performance metric(s)</w:t>
      </w:r>
      <w:r w:rsidRPr="000E3084">
        <w:rPr>
          <w:strike/>
          <w:color w:val="000000"/>
          <w:sz w:val="22"/>
          <w:szCs w:val="22"/>
        </w:rPr>
        <w:t xml:space="preserve"> </w:t>
      </w:r>
    </w:p>
    <w:p w14:paraId="770E37F2" w14:textId="2F5E67B6" w:rsidR="004D198B" w:rsidRPr="000E3084" w:rsidRDefault="004D198B">
      <w:pPr>
        <w:numPr>
          <w:ilvl w:val="0"/>
          <w:numId w:val="35"/>
        </w:numPr>
        <w:rPr>
          <w:color w:val="000000"/>
          <w:sz w:val="22"/>
          <w:szCs w:val="22"/>
        </w:rPr>
      </w:pPr>
      <w:r w:rsidRPr="000E3084">
        <w:rPr>
          <w:color w:val="000000"/>
          <w:sz w:val="22"/>
          <w:szCs w:val="22"/>
        </w:rPr>
        <w:t>UE reports performance monitoring output that facilitates model ID decision at the network</w:t>
      </w:r>
    </w:p>
    <w:p w14:paraId="77853047" w14:textId="77777777" w:rsidR="004D198B" w:rsidRPr="000E3084" w:rsidRDefault="004D198B">
      <w:pPr>
        <w:numPr>
          <w:ilvl w:val="1"/>
          <w:numId w:val="35"/>
        </w:numPr>
        <w:rPr>
          <w:color w:val="000000"/>
          <w:sz w:val="22"/>
          <w:szCs w:val="22"/>
        </w:rPr>
      </w:pPr>
      <w:r w:rsidRPr="000E3084">
        <w:rPr>
          <w:color w:val="000000"/>
          <w:sz w:val="22"/>
          <w:szCs w:val="22"/>
        </w:rPr>
        <w:t xml:space="preserve">Performance monitoring output details can be further defined </w:t>
      </w:r>
    </w:p>
    <w:p w14:paraId="4B9A0D40" w14:textId="77777777" w:rsidR="004D198B" w:rsidRPr="000E3084" w:rsidRDefault="004D198B">
      <w:pPr>
        <w:numPr>
          <w:ilvl w:val="1"/>
          <w:numId w:val="35"/>
        </w:numPr>
        <w:rPr>
          <w:color w:val="000000"/>
          <w:sz w:val="22"/>
          <w:szCs w:val="22"/>
        </w:rPr>
      </w:pPr>
      <w:r w:rsidRPr="000E3084">
        <w:rPr>
          <w:color w:val="000000"/>
          <w:sz w:val="22"/>
          <w:szCs w:val="22"/>
        </w:rPr>
        <w:t xml:space="preserve">NW may configure threshold criterion to facilitate UE side performance monitoring (if needed). </w:t>
      </w:r>
    </w:p>
    <w:p w14:paraId="6FFB3B05" w14:textId="73AA12AA" w:rsidR="004D198B" w:rsidRPr="000E3084" w:rsidRDefault="004D198B">
      <w:pPr>
        <w:numPr>
          <w:ilvl w:val="0"/>
          <w:numId w:val="35"/>
        </w:numPr>
        <w:rPr>
          <w:sz w:val="22"/>
          <w:szCs w:val="22"/>
        </w:rPr>
      </w:pPr>
      <w:r w:rsidRPr="000E3084">
        <w:rPr>
          <w:sz w:val="22"/>
          <w:szCs w:val="22"/>
        </w:rPr>
        <w:t xml:space="preserve">NW makes decision(s) of model </w:t>
      </w:r>
      <w:r w:rsidRPr="000E3084">
        <w:rPr>
          <w:color w:val="000000"/>
          <w:sz w:val="22"/>
          <w:szCs w:val="22"/>
        </w:rPr>
        <w:t>selection/activation/ deactivation/switching</w:t>
      </w:r>
      <w:r w:rsidRPr="000E3084">
        <w:rPr>
          <w:sz w:val="22"/>
          <w:szCs w:val="22"/>
        </w:rPr>
        <w:t xml:space="preserve">. </w:t>
      </w:r>
    </w:p>
    <w:p w14:paraId="7B3EAE2F" w14:textId="245DB387" w:rsidR="004D198B" w:rsidRPr="000E3084" w:rsidRDefault="004D198B" w:rsidP="004D198B">
      <w:pPr>
        <w:spacing w:before="240"/>
        <w:rPr>
          <w:sz w:val="22"/>
          <w:szCs w:val="22"/>
          <w:lang w:val="en-US"/>
        </w:rPr>
      </w:pPr>
      <w:r w:rsidRPr="000E3084">
        <w:rPr>
          <w:rFonts w:hint="eastAsia"/>
          <w:sz w:val="22"/>
          <w:szCs w:val="22"/>
          <w:lang w:val="en-US"/>
        </w:rPr>
        <w:t>・</w:t>
      </w:r>
      <w:bookmarkStart w:id="7" w:name="_Hlk149767311"/>
      <w:r w:rsidRPr="000E3084">
        <w:rPr>
          <w:rFonts w:hint="eastAsia"/>
          <w:sz w:val="22"/>
          <w:szCs w:val="22"/>
          <w:lang w:val="en-US"/>
        </w:rPr>
        <w:t>T</w:t>
      </w:r>
      <w:r w:rsidRPr="000E3084">
        <w:rPr>
          <w:sz w:val="22"/>
          <w:szCs w:val="22"/>
          <w:lang w:val="en-US"/>
        </w:rPr>
        <w:t>ype 2</w:t>
      </w:r>
      <w:bookmarkEnd w:id="7"/>
    </w:p>
    <w:p w14:paraId="2EAD37E9" w14:textId="59B81DEB" w:rsidR="004D198B" w:rsidRPr="000E3084" w:rsidRDefault="004D198B">
      <w:pPr>
        <w:numPr>
          <w:ilvl w:val="0"/>
          <w:numId w:val="35"/>
        </w:numPr>
        <w:rPr>
          <w:color w:val="000000"/>
          <w:sz w:val="22"/>
          <w:szCs w:val="22"/>
        </w:rPr>
      </w:pPr>
      <w:r w:rsidRPr="000E3084">
        <w:rPr>
          <w:rFonts w:eastAsia="DengXian" w:hint="eastAsia"/>
          <w:color w:val="000000"/>
          <w:sz w:val="22"/>
          <w:szCs w:val="22"/>
        </w:rPr>
        <w:t xml:space="preserve">UE reports </w:t>
      </w:r>
      <w:r w:rsidRPr="000E3084">
        <w:rPr>
          <w:rFonts w:eastAsia="DengXian"/>
          <w:color w:val="000000"/>
          <w:sz w:val="22"/>
          <w:szCs w:val="22"/>
        </w:rPr>
        <w:t xml:space="preserve">predicted CSI and/or the corresponding ground truth </w:t>
      </w:r>
      <w:r w:rsidRPr="000E3084">
        <w:rPr>
          <w:strike/>
          <w:color w:val="000000"/>
          <w:sz w:val="22"/>
          <w:szCs w:val="22"/>
        </w:rPr>
        <w:t xml:space="preserve"> </w:t>
      </w:r>
    </w:p>
    <w:p w14:paraId="0CB47B91" w14:textId="77777777" w:rsidR="004D198B" w:rsidRPr="000E3084" w:rsidRDefault="004D198B">
      <w:pPr>
        <w:pStyle w:val="aff6"/>
        <w:numPr>
          <w:ilvl w:val="0"/>
          <w:numId w:val="35"/>
        </w:numPr>
        <w:ind w:leftChars="0"/>
        <w:rPr>
          <w:color w:val="000000"/>
          <w:sz w:val="22"/>
          <w:szCs w:val="22"/>
        </w:rPr>
      </w:pPr>
      <w:r w:rsidRPr="000E3084">
        <w:rPr>
          <w:color w:val="000000"/>
          <w:sz w:val="22"/>
          <w:szCs w:val="22"/>
        </w:rPr>
        <w:t xml:space="preserve">NW calculates the performance metrics. </w:t>
      </w:r>
    </w:p>
    <w:p w14:paraId="210BC63B" w14:textId="6E157CAC" w:rsidR="000E3084" w:rsidRPr="000E3084" w:rsidRDefault="004D198B">
      <w:pPr>
        <w:pStyle w:val="aff6"/>
        <w:numPr>
          <w:ilvl w:val="0"/>
          <w:numId w:val="35"/>
        </w:numPr>
        <w:ind w:leftChars="0"/>
        <w:rPr>
          <w:color w:val="000000"/>
          <w:sz w:val="22"/>
          <w:szCs w:val="22"/>
        </w:rPr>
      </w:pPr>
      <w:r w:rsidRPr="000E3084">
        <w:rPr>
          <w:color w:val="000000"/>
          <w:sz w:val="22"/>
          <w:szCs w:val="22"/>
        </w:rPr>
        <w:t>NW makes decision(s)</w:t>
      </w:r>
      <w:r w:rsidRPr="000E3084">
        <w:rPr>
          <w:sz w:val="22"/>
          <w:szCs w:val="22"/>
        </w:rPr>
        <w:t xml:space="preserve"> of model </w:t>
      </w:r>
      <w:r w:rsidRPr="000E3084">
        <w:rPr>
          <w:color w:val="000000"/>
          <w:sz w:val="22"/>
          <w:szCs w:val="22"/>
        </w:rPr>
        <w:t>selection/activation/ deactivation/switching</w:t>
      </w:r>
      <w:r w:rsidRPr="000E3084">
        <w:rPr>
          <w:sz w:val="22"/>
          <w:szCs w:val="22"/>
        </w:rPr>
        <w:t>.</w:t>
      </w:r>
    </w:p>
    <w:p w14:paraId="1C2DB1BF" w14:textId="33C1FEF5" w:rsidR="000E3084" w:rsidRPr="000E3084" w:rsidRDefault="000E3084" w:rsidP="000E3084">
      <w:pPr>
        <w:spacing w:before="240"/>
        <w:rPr>
          <w:sz w:val="22"/>
          <w:szCs w:val="22"/>
          <w:lang w:val="en-US"/>
        </w:rPr>
      </w:pPr>
      <w:r w:rsidRPr="000E3084">
        <w:rPr>
          <w:rFonts w:hint="eastAsia"/>
          <w:sz w:val="22"/>
          <w:szCs w:val="22"/>
          <w:lang w:val="en-US"/>
        </w:rPr>
        <w:t>・</w:t>
      </w:r>
      <w:r w:rsidRPr="000E3084">
        <w:rPr>
          <w:rFonts w:hint="eastAsia"/>
          <w:sz w:val="22"/>
          <w:szCs w:val="22"/>
          <w:lang w:val="en-US"/>
        </w:rPr>
        <w:t>T</w:t>
      </w:r>
      <w:r w:rsidRPr="000E3084">
        <w:rPr>
          <w:sz w:val="22"/>
          <w:szCs w:val="22"/>
          <w:lang w:val="en-US"/>
        </w:rPr>
        <w:t xml:space="preserve">ype </w:t>
      </w:r>
      <w:r>
        <w:rPr>
          <w:sz w:val="22"/>
          <w:szCs w:val="22"/>
          <w:lang w:val="en-US"/>
        </w:rPr>
        <w:t>3</w:t>
      </w:r>
    </w:p>
    <w:p w14:paraId="016D8A5B" w14:textId="77777777" w:rsidR="004D198B" w:rsidRPr="000E3084" w:rsidRDefault="004D198B">
      <w:pPr>
        <w:numPr>
          <w:ilvl w:val="0"/>
          <w:numId w:val="35"/>
        </w:numPr>
        <w:rPr>
          <w:color w:val="000000"/>
          <w:sz w:val="22"/>
          <w:szCs w:val="22"/>
        </w:rPr>
      </w:pPr>
      <w:r w:rsidRPr="000E3084">
        <w:rPr>
          <w:color w:val="000000"/>
          <w:sz w:val="22"/>
          <w:szCs w:val="22"/>
        </w:rPr>
        <w:t>UE calculate the performance metric(s)</w:t>
      </w:r>
      <w:r w:rsidRPr="000E3084">
        <w:rPr>
          <w:strike/>
          <w:color w:val="000000"/>
          <w:sz w:val="22"/>
          <w:szCs w:val="22"/>
        </w:rPr>
        <w:t xml:space="preserve"> </w:t>
      </w:r>
    </w:p>
    <w:p w14:paraId="450168D0" w14:textId="77777777" w:rsidR="004D198B" w:rsidRPr="000E3084" w:rsidRDefault="004D198B">
      <w:pPr>
        <w:pStyle w:val="aff6"/>
        <w:numPr>
          <w:ilvl w:val="0"/>
          <w:numId w:val="35"/>
        </w:numPr>
        <w:ind w:leftChars="0"/>
        <w:rPr>
          <w:color w:val="000000"/>
          <w:sz w:val="22"/>
          <w:szCs w:val="22"/>
        </w:rPr>
      </w:pPr>
      <w:r w:rsidRPr="000E3084">
        <w:rPr>
          <w:color w:val="000000"/>
          <w:sz w:val="22"/>
          <w:szCs w:val="22"/>
        </w:rPr>
        <w:t>UE report performance metric(s) to the NW</w:t>
      </w:r>
    </w:p>
    <w:p w14:paraId="2D7881CE" w14:textId="11273468" w:rsidR="004D198B" w:rsidRPr="000E3084" w:rsidRDefault="004D198B">
      <w:pPr>
        <w:numPr>
          <w:ilvl w:val="0"/>
          <w:numId w:val="35"/>
        </w:numPr>
        <w:spacing w:after="240"/>
        <w:rPr>
          <w:sz w:val="22"/>
          <w:szCs w:val="22"/>
        </w:rPr>
      </w:pPr>
      <w:r w:rsidRPr="000E3084">
        <w:rPr>
          <w:sz w:val="22"/>
          <w:szCs w:val="22"/>
        </w:rPr>
        <w:t xml:space="preserve">NW makes decision(s) of model </w:t>
      </w:r>
      <w:r w:rsidRPr="000E3084">
        <w:rPr>
          <w:color w:val="000000"/>
          <w:sz w:val="22"/>
          <w:szCs w:val="22"/>
        </w:rPr>
        <w:t>selection/activation/ deactivation/switching</w:t>
      </w:r>
      <w:r w:rsidRPr="000E3084">
        <w:rPr>
          <w:sz w:val="22"/>
          <w:szCs w:val="22"/>
        </w:rPr>
        <w:t xml:space="preserve">. </w:t>
      </w:r>
    </w:p>
    <w:p w14:paraId="36A09BE4" w14:textId="5E3757F3" w:rsidR="004B514F" w:rsidRPr="004B514F" w:rsidRDefault="004B514F" w:rsidP="004B514F">
      <w:pPr>
        <w:spacing w:before="240" w:after="240"/>
        <w:rPr>
          <w:rFonts w:eastAsia="游明朝"/>
          <w:b/>
          <w:sz w:val="22"/>
          <w:szCs w:val="22"/>
        </w:rPr>
      </w:pPr>
      <w:r w:rsidRPr="004B514F">
        <w:rPr>
          <w:rFonts w:eastAsia="游明朝"/>
          <w:b/>
          <w:sz w:val="22"/>
          <w:szCs w:val="22"/>
          <w:u w:val="single"/>
        </w:rPr>
        <w:t>Proposal 2:</w:t>
      </w:r>
      <w:r w:rsidRPr="004B514F">
        <w:rPr>
          <w:rFonts w:eastAsia="游明朝"/>
          <w:b/>
          <w:sz w:val="22"/>
          <w:szCs w:val="22"/>
        </w:rPr>
        <w:t xml:space="preserve"> Model ID can be used as pairing information for two-sided model. </w:t>
      </w:r>
    </w:p>
    <w:p w14:paraId="11908BFB" w14:textId="267376C8" w:rsidR="00B87B23" w:rsidRPr="000E3084" w:rsidRDefault="00B87B23" w:rsidP="00B87B23">
      <w:pPr>
        <w:spacing w:afterLines="50" w:after="120"/>
        <w:rPr>
          <w:rFonts w:eastAsia="游明朝"/>
          <w:b/>
          <w:sz w:val="22"/>
          <w:szCs w:val="22"/>
        </w:rPr>
      </w:pPr>
      <w:r w:rsidRPr="000E3084">
        <w:rPr>
          <w:rFonts w:eastAsia="游明朝"/>
          <w:b/>
          <w:sz w:val="22"/>
          <w:szCs w:val="22"/>
          <w:u w:val="single"/>
        </w:rPr>
        <w:t>Proposal</w:t>
      </w:r>
      <w:r w:rsidRPr="000E3084">
        <w:rPr>
          <w:rFonts w:eastAsia="游明朝" w:hint="eastAsia"/>
          <w:b/>
          <w:sz w:val="22"/>
          <w:szCs w:val="22"/>
          <w:u w:val="single"/>
        </w:rPr>
        <w:t xml:space="preserve"> </w:t>
      </w:r>
      <w:r w:rsidR="00737084">
        <w:rPr>
          <w:rFonts w:eastAsia="游明朝"/>
          <w:b/>
          <w:sz w:val="22"/>
          <w:szCs w:val="22"/>
          <w:u w:val="single"/>
        </w:rPr>
        <w:t>3</w:t>
      </w:r>
      <w:r w:rsidRPr="000E3084">
        <w:rPr>
          <w:rFonts w:eastAsia="游明朝" w:hint="eastAsia"/>
          <w:b/>
          <w:sz w:val="22"/>
          <w:szCs w:val="22"/>
        </w:rPr>
        <w:t>:</w:t>
      </w:r>
      <w:r w:rsidRPr="000E3084">
        <w:rPr>
          <w:rFonts w:eastAsia="游明朝"/>
          <w:b/>
          <w:sz w:val="22"/>
          <w:szCs w:val="22"/>
        </w:rPr>
        <w:t xml:space="preserve"> For </w:t>
      </w:r>
      <w:r w:rsidR="004D198B" w:rsidRPr="000E3084">
        <w:rPr>
          <w:rFonts w:eastAsia="游明朝"/>
          <w:b/>
          <w:sz w:val="22"/>
          <w:szCs w:val="22"/>
        </w:rPr>
        <w:t xml:space="preserve">model ID-based LCM in </w:t>
      </w:r>
      <w:r w:rsidRPr="000E3084">
        <w:rPr>
          <w:rFonts w:eastAsia="游明朝"/>
          <w:b/>
          <w:sz w:val="22"/>
          <w:szCs w:val="22"/>
        </w:rPr>
        <w:t>CSI prediction</w:t>
      </w:r>
      <w:r w:rsidR="004D198B" w:rsidRPr="000E3084">
        <w:rPr>
          <w:rFonts w:eastAsia="游明朝"/>
          <w:b/>
          <w:sz w:val="22"/>
          <w:szCs w:val="22"/>
        </w:rPr>
        <w:t xml:space="preserve"> using UE side model</w:t>
      </w:r>
      <w:r w:rsidRPr="000E3084">
        <w:rPr>
          <w:rFonts w:eastAsia="游明朝"/>
          <w:b/>
          <w:sz w:val="22"/>
          <w:szCs w:val="22"/>
        </w:rPr>
        <w:t xml:space="preserve">, </w:t>
      </w:r>
      <w:r w:rsidR="004D198B" w:rsidRPr="000E3084">
        <w:rPr>
          <w:rFonts w:eastAsia="游明朝"/>
          <w:b/>
          <w:sz w:val="22"/>
          <w:szCs w:val="22"/>
        </w:rPr>
        <w:t>the following monitoring procedure can be considered</w:t>
      </w:r>
      <w:r w:rsidRPr="000E3084">
        <w:rPr>
          <w:rFonts w:eastAsia="游明朝"/>
          <w:b/>
          <w:sz w:val="22"/>
          <w:szCs w:val="22"/>
        </w:rPr>
        <w:t>.</w:t>
      </w:r>
    </w:p>
    <w:p w14:paraId="25F24E65" w14:textId="77777777" w:rsidR="004D198B" w:rsidRPr="000E3084" w:rsidRDefault="004D198B" w:rsidP="004D198B">
      <w:pPr>
        <w:rPr>
          <w:b/>
          <w:bCs/>
          <w:sz w:val="22"/>
          <w:szCs w:val="22"/>
          <w:lang w:val="en-US"/>
        </w:rPr>
      </w:pPr>
      <w:r w:rsidRPr="000E3084">
        <w:rPr>
          <w:rFonts w:hint="eastAsia"/>
          <w:b/>
          <w:bCs/>
          <w:sz w:val="22"/>
          <w:szCs w:val="22"/>
          <w:lang w:val="en-US"/>
        </w:rPr>
        <w:t>・</w:t>
      </w:r>
      <w:r w:rsidRPr="000E3084">
        <w:rPr>
          <w:rFonts w:hint="eastAsia"/>
          <w:b/>
          <w:bCs/>
          <w:sz w:val="22"/>
          <w:szCs w:val="22"/>
          <w:lang w:val="en-US"/>
        </w:rPr>
        <w:t>T</w:t>
      </w:r>
      <w:r w:rsidRPr="000E3084">
        <w:rPr>
          <w:b/>
          <w:bCs/>
          <w:sz w:val="22"/>
          <w:szCs w:val="22"/>
          <w:lang w:val="en-US"/>
        </w:rPr>
        <w:t>ype 1</w:t>
      </w:r>
    </w:p>
    <w:p w14:paraId="5BB63468" w14:textId="77777777" w:rsidR="004D198B" w:rsidRPr="000E3084" w:rsidRDefault="004D198B">
      <w:pPr>
        <w:numPr>
          <w:ilvl w:val="0"/>
          <w:numId w:val="35"/>
        </w:numPr>
        <w:rPr>
          <w:b/>
          <w:bCs/>
          <w:color w:val="000000"/>
          <w:sz w:val="22"/>
          <w:szCs w:val="22"/>
        </w:rPr>
      </w:pPr>
      <w:r w:rsidRPr="000E3084">
        <w:rPr>
          <w:b/>
          <w:bCs/>
          <w:color w:val="000000"/>
          <w:sz w:val="22"/>
          <w:szCs w:val="22"/>
        </w:rPr>
        <w:t>UE calculate the performance metric(s)</w:t>
      </w:r>
      <w:r w:rsidRPr="000E3084">
        <w:rPr>
          <w:b/>
          <w:bCs/>
          <w:strike/>
          <w:color w:val="000000"/>
          <w:sz w:val="22"/>
          <w:szCs w:val="22"/>
        </w:rPr>
        <w:t xml:space="preserve"> </w:t>
      </w:r>
    </w:p>
    <w:p w14:paraId="78057110" w14:textId="77777777" w:rsidR="004D198B" w:rsidRPr="000E3084" w:rsidRDefault="004D198B">
      <w:pPr>
        <w:numPr>
          <w:ilvl w:val="0"/>
          <w:numId w:val="35"/>
        </w:numPr>
        <w:rPr>
          <w:b/>
          <w:bCs/>
          <w:color w:val="000000"/>
          <w:sz w:val="22"/>
          <w:szCs w:val="22"/>
        </w:rPr>
      </w:pPr>
      <w:r w:rsidRPr="000E3084">
        <w:rPr>
          <w:b/>
          <w:bCs/>
          <w:color w:val="000000"/>
          <w:sz w:val="22"/>
          <w:szCs w:val="22"/>
        </w:rPr>
        <w:t>UE reports performance monitoring output that facilitates model ID decision at the network</w:t>
      </w:r>
    </w:p>
    <w:p w14:paraId="03CF799D" w14:textId="77777777" w:rsidR="004D198B" w:rsidRPr="000E3084" w:rsidRDefault="004D198B">
      <w:pPr>
        <w:numPr>
          <w:ilvl w:val="1"/>
          <w:numId w:val="35"/>
        </w:numPr>
        <w:rPr>
          <w:b/>
          <w:bCs/>
          <w:color w:val="000000"/>
          <w:sz w:val="22"/>
          <w:szCs w:val="22"/>
        </w:rPr>
      </w:pPr>
      <w:r w:rsidRPr="000E3084">
        <w:rPr>
          <w:b/>
          <w:bCs/>
          <w:color w:val="000000"/>
          <w:sz w:val="22"/>
          <w:szCs w:val="22"/>
        </w:rPr>
        <w:t xml:space="preserve">Performance monitoring output details can be further defined </w:t>
      </w:r>
    </w:p>
    <w:p w14:paraId="497926D2" w14:textId="77777777" w:rsidR="004D198B" w:rsidRPr="000E3084" w:rsidRDefault="004D198B">
      <w:pPr>
        <w:numPr>
          <w:ilvl w:val="1"/>
          <w:numId w:val="35"/>
        </w:numPr>
        <w:rPr>
          <w:b/>
          <w:bCs/>
          <w:color w:val="000000"/>
          <w:sz w:val="22"/>
          <w:szCs w:val="22"/>
        </w:rPr>
      </w:pPr>
      <w:r w:rsidRPr="000E3084">
        <w:rPr>
          <w:b/>
          <w:bCs/>
          <w:color w:val="000000"/>
          <w:sz w:val="22"/>
          <w:szCs w:val="22"/>
        </w:rPr>
        <w:t xml:space="preserve">NW may configure threshold criterion to facilitate UE side performance monitoring (if needed). </w:t>
      </w:r>
    </w:p>
    <w:p w14:paraId="47D31543" w14:textId="77777777" w:rsidR="004D198B" w:rsidRPr="000E3084" w:rsidRDefault="004D198B">
      <w:pPr>
        <w:numPr>
          <w:ilvl w:val="0"/>
          <w:numId w:val="35"/>
        </w:numPr>
        <w:rPr>
          <w:b/>
          <w:bCs/>
          <w:sz w:val="22"/>
          <w:szCs w:val="22"/>
        </w:rPr>
      </w:pPr>
      <w:r w:rsidRPr="000E3084">
        <w:rPr>
          <w:b/>
          <w:bCs/>
          <w:sz w:val="22"/>
          <w:szCs w:val="22"/>
        </w:rPr>
        <w:t xml:space="preserve">NW makes decision(s) of model </w:t>
      </w:r>
      <w:r w:rsidRPr="000E3084">
        <w:rPr>
          <w:b/>
          <w:bCs/>
          <w:color w:val="000000"/>
          <w:sz w:val="22"/>
          <w:szCs w:val="22"/>
        </w:rPr>
        <w:t>selection/activation/ deactivation/switching</w:t>
      </w:r>
      <w:r w:rsidRPr="000E3084">
        <w:rPr>
          <w:b/>
          <w:bCs/>
          <w:sz w:val="22"/>
          <w:szCs w:val="22"/>
        </w:rPr>
        <w:t xml:space="preserve">. </w:t>
      </w:r>
    </w:p>
    <w:p w14:paraId="07E3966B" w14:textId="77777777" w:rsidR="004D198B" w:rsidRPr="000E3084" w:rsidRDefault="004D198B" w:rsidP="004D198B">
      <w:pPr>
        <w:spacing w:before="240"/>
        <w:rPr>
          <w:b/>
          <w:bCs/>
          <w:sz w:val="22"/>
          <w:szCs w:val="22"/>
          <w:lang w:val="en-US"/>
        </w:rPr>
      </w:pPr>
      <w:r w:rsidRPr="000E3084">
        <w:rPr>
          <w:rFonts w:hint="eastAsia"/>
          <w:b/>
          <w:bCs/>
          <w:sz w:val="22"/>
          <w:szCs w:val="22"/>
          <w:lang w:val="en-US"/>
        </w:rPr>
        <w:t>・</w:t>
      </w:r>
      <w:r w:rsidRPr="000E3084">
        <w:rPr>
          <w:rFonts w:hint="eastAsia"/>
          <w:b/>
          <w:bCs/>
          <w:sz w:val="22"/>
          <w:szCs w:val="22"/>
          <w:lang w:val="en-US"/>
        </w:rPr>
        <w:t>T</w:t>
      </w:r>
      <w:r w:rsidRPr="000E3084">
        <w:rPr>
          <w:b/>
          <w:bCs/>
          <w:sz w:val="22"/>
          <w:szCs w:val="22"/>
          <w:lang w:val="en-US"/>
        </w:rPr>
        <w:t>ype 2</w:t>
      </w:r>
    </w:p>
    <w:p w14:paraId="410E29A3" w14:textId="77777777" w:rsidR="004D198B" w:rsidRPr="000E3084" w:rsidRDefault="004D198B">
      <w:pPr>
        <w:numPr>
          <w:ilvl w:val="0"/>
          <w:numId w:val="35"/>
        </w:numPr>
        <w:rPr>
          <w:b/>
          <w:bCs/>
          <w:color w:val="000000"/>
          <w:sz w:val="22"/>
          <w:szCs w:val="22"/>
        </w:rPr>
      </w:pPr>
      <w:r w:rsidRPr="000E3084">
        <w:rPr>
          <w:rFonts w:eastAsia="DengXian" w:hint="eastAsia"/>
          <w:b/>
          <w:bCs/>
          <w:color w:val="000000"/>
          <w:sz w:val="22"/>
          <w:szCs w:val="22"/>
        </w:rPr>
        <w:t xml:space="preserve">UE reports </w:t>
      </w:r>
      <w:r w:rsidRPr="000E3084">
        <w:rPr>
          <w:rFonts w:eastAsia="DengXian"/>
          <w:b/>
          <w:bCs/>
          <w:color w:val="000000"/>
          <w:sz w:val="22"/>
          <w:szCs w:val="22"/>
        </w:rPr>
        <w:t xml:space="preserve">predicted CSI and/or the corresponding ground truth </w:t>
      </w:r>
      <w:r w:rsidRPr="000E3084">
        <w:rPr>
          <w:b/>
          <w:bCs/>
          <w:strike/>
          <w:color w:val="000000"/>
          <w:sz w:val="22"/>
          <w:szCs w:val="22"/>
        </w:rPr>
        <w:t xml:space="preserve"> </w:t>
      </w:r>
    </w:p>
    <w:p w14:paraId="576036D8" w14:textId="77777777" w:rsidR="004D198B" w:rsidRPr="000E3084" w:rsidRDefault="004D198B">
      <w:pPr>
        <w:pStyle w:val="aff6"/>
        <w:numPr>
          <w:ilvl w:val="0"/>
          <w:numId w:val="35"/>
        </w:numPr>
        <w:ind w:leftChars="0"/>
        <w:rPr>
          <w:b/>
          <w:bCs/>
          <w:color w:val="000000"/>
          <w:sz w:val="22"/>
          <w:szCs w:val="22"/>
        </w:rPr>
      </w:pPr>
      <w:r w:rsidRPr="000E3084">
        <w:rPr>
          <w:b/>
          <w:bCs/>
          <w:color w:val="000000"/>
          <w:sz w:val="22"/>
          <w:szCs w:val="22"/>
        </w:rPr>
        <w:t xml:space="preserve">NW calculates the performance metrics. </w:t>
      </w:r>
    </w:p>
    <w:p w14:paraId="2124D423" w14:textId="77777777" w:rsidR="004D198B" w:rsidRPr="000E3084" w:rsidRDefault="004D198B">
      <w:pPr>
        <w:pStyle w:val="aff6"/>
        <w:numPr>
          <w:ilvl w:val="0"/>
          <w:numId w:val="35"/>
        </w:numPr>
        <w:ind w:leftChars="0"/>
        <w:rPr>
          <w:b/>
          <w:bCs/>
          <w:color w:val="000000"/>
          <w:sz w:val="22"/>
          <w:szCs w:val="22"/>
        </w:rPr>
      </w:pPr>
      <w:r w:rsidRPr="000E3084">
        <w:rPr>
          <w:b/>
          <w:bCs/>
          <w:color w:val="000000"/>
          <w:sz w:val="22"/>
          <w:szCs w:val="22"/>
        </w:rPr>
        <w:t>NW makes decision(s)</w:t>
      </w:r>
      <w:r w:rsidRPr="000E3084">
        <w:rPr>
          <w:b/>
          <w:bCs/>
          <w:sz w:val="22"/>
          <w:szCs w:val="22"/>
        </w:rPr>
        <w:t xml:space="preserve"> of model </w:t>
      </w:r>
      <w:r w:rsidRPr="000E3084">
        <w:rPr>
          <w:b/>
          <w:bCs/>
          <w:color w:val="000000"/>
          <w:sz w:val="22"/>
          <w:szCs w:val="22"/>
        </w:rPr>
        <w:t>selection/activation/ deactivation/switching</w:t>
      </w:r>
      <w:r w:rsidRPr="000E3084">
        <w:rPr>
          <w:b/>
          <w:bCs/>
          <w:sz w:val="22"/>
          <w:szCs w:val="22"/>
        </w:rPr>
        <w:t>.</w:t>
      </w:r>
    </w:p>
    <w:p w14:paraId="1CEB0A20" w14:textId="7F0FF518" w:rsidR="004D198B" w:rsidRPr="000E3084" w:rsidRDefault="000E3084" w:rsidP="000E3084">
      <w:pPr>
        <w:spacing w:before="240"/>
        <w:rPr>
          <w:b/>
          <w:bCs/>
          <w:sz w:val="22"/>
          <w:szCs w:val="22"/>
          <w:lang w:val="en-US"/>
        </w:rPr>
      </w:pPr>
      <w:r w:rsidRPr="000E3084">
        <w:rPr>
          <w:rFonts w:hint="eastAsia"/>
          <w:b/>
          <w:bCs/>
          <w:sz w:val="22"/>
          <w:szCs w:val="22"/>
          <w:lang w:val="en-US"/>
        </w:rPr>
        <w:t>・</w:t>
      </w:r>
      <w:r w:rsidRPr="000E3084">
        <w:rPr>
          <w:rFonts w:hint="eastAsia"/>
          <w:b/>
          <w:bCs/>
          <w:sz w:val="22"/>
          <w:szCs w:val="22"/>
          <w:lang w:val="en-US"/>
        </w:rPr>
        <w:t>T</w:t>
      </w:r>
      <w:r w:rsidRPr="000E3084">
        <w:rPr>
          <w:b/>
          <w:bCs/>
          <w:sz w:val="22"/>
          <w:szCs w:val="22"/>
          <w:lang w:val="en-US"/>
        </w:rPr>
        <w:t xml:space="preserve">ype </w:t>
      </w:r>
      <w:r>
        <w:rPr>
          <w:b/>
          <w:bCs/>
          <w:sz w:val="22"/>
          <w:szCs w:val="22"/>
          <w:lang w:val="en-US"/>
        </w:rPr>
        <w:t>3</w:t>
      </w:r>
    </w:p>
    <w:p w14:paraId="7FF02512" w14:textId="77777777" w:rsidR="004D198B" w:rsidRPr="000E3084" w:rsidRDefault="004D198B">
      <w:pPr>
        <w:numPr>
          <w:ilvl w:val="0"/>
          <w:numId w:val="35"/>
        </w:numPr>
        <w:rPr>
          <w:b/>
          <w:bCs/>
          <w:color w:val="000000"/>
          <w:sz w:val="22"/>
          <w:szCs w:val="22"/>
        </w:rPr>
      </w:pPr>
      <w:r w:rsidRPr="000E3084">
        <w:rPr>
          <w:b/>
          <w:bCs/>
          <w:color w:val="000000"/>
          <w:sz w:val="22"/>
          <w:szCs w:val="22"/>
        </w:rPr>
        <w:t>UE calculate the performance metric(s)</w:t>
      </w:r>
      <w:r w:rsidRPr="000E3084">
        <w:rPr>
          <w:b/>
          <w:bCs/>
          <w:strike/>
          <w:color w:val="000000"/>
          <w:sz w:val="22"/>
          <w:szCs w:val="22"/>
        </w:rPr>
        <w:t xml:space="preserve"> </w:t>
      </w:r>
    </w:p>
    <w:p w14:paraId="3ACB0D43" w14:textId="77777777" w:rsidR="004D198B" w:rsidRPr="000E3084" w:rsidRDefault="004D198B">
      <w:pPr>
        <w:pStyle w:val="aff6"/>
        <w:numPr>
          <w:ilvl w:val="0"/>
          <w:numId w:val="35"/>
        </w:numPr>
        <w:ind w:leftChars="0"/>
        <w:rPr>
          <w:b/>
          <w:bCs/>
          <w:color w:val="000000"/>
          <w:sz w:val="22"/>
          <w:szCs w:val="22"/>
        </w:rPr>
      </w:pPr>
      <w:r w:rsidRPr="000E3084">
        <w:rPr>
          <w:b/>
          <w:bCs/>
          <w:color w:val="000000"/>
          <w:sz w:val="22"/>
          <w:szCs w:val="22"/>
        </w:rPr>
        <w:t>UE report performance metric(s) to the NW</w:t>
      </w:r>
    </w:p>
    <w:p w14:paraId="1AC8A892" w14:textId="77777777" w:rsidR="004D198B" w:rsidRPr="000E3084" w:rsidRDefault="004D198B">
      <w:pPr>
        <w:numPr>
          <w:ilvl w:val="0"/>
          <w:numId w:val="35"/>
        </w:numPr>
        <w:spacing w:after="240"/>
        <w:rPr>
          <w:b/>
          <w:bCs/>
          <w:sz w:val="22"/>
          <w:szCs w:val="22"/>
        </w:rPr>
      </w:pPr>
      <w:r w:rsidRPr="000E3084">
        <w:rPr>
          <w:b/>
          <w:bCs/>
          <w:sz w:val="22"/>
          <w:szCs w:val="22"/>
        </w:rPr>
        <w:t xml:space="preserve">NW makes decision(s) of model </w:t>
      </w:r>
      <w:r w:rsidRPr="000E3084">
        <w:rPr>
          <w:b/>
          <w:bCs/>
          <w:color w:val="000000"/>
          <w:sz w:val="22"/>
          <w:szCs w:val="22"/>
        </w:rPr>
        <w:t>selection/activation/ deactivation/switching</w:t>
      </w:r>
      <w:r w:rsidRPr="000E3084">
        <w:rPr>
          <w:b/>
          <w:bCs/>
          <w:sz w:val="22"/>
          <w:szCs w:val="22"/>
        </w:rPr>
        <w:t xml:space="preserve">. </w:t>
      </w:r>
    </w:p>
    <w:p w14:paraId="2514907A" w14:textId="0CC34A87" w:rsidR="00B87B23" w:rsidRPr="000E3084" w:rsidRDefault="00B87B23" w:rsidP="00B87B23">
      <w:pPr>
        <w:rPr>
          <w:sz w:val="22"/>
          <w:szCs w:val="22"/>
          <w:lang w:val="en-US"/>
        </w:rPr>
      </w:pPr>
      <w:r w:rsidRPr="000E3084">
        <w:rPr>
          <w:sz w:val="22"/>
          <w:szCs w:val="22"/>
          <w:lang w:val="en-US"/>
        </w:rPr>
        <w:t>As can be seen in Fig.</w:t>
      </w:r>
      <w:r w:rsidR="004D198B" w:rsidRPr="000E3084">
        <w:rPr>
          <w:sz w:val="22"/>
          <w:szCs w:val="22"/>
          <w:lang w:val="en-US"/>
        </w:rPr>
        <w:t>2</w:t>
      </w:r>
      <w:r w:rsidRPr="000E3084">
        <w:rPr>
          <w:sz w:val="22"/>
          <w:szCs w:val="22"/>
          <w:lang w:val="en-US"/>
        </w:rPr>
        <w:t>, one model/functionality of CSI prediction can predict CSI associated with multiple prediction time offsets (time gaps between the measurement and predicted CSI). As the prediction time offset gets large, the prediction difficulty gets increased. Then, it is preferrable to calculate the performance metric per prediction time offset for the performance analysis. In this manner, NW can discern reliability of the predicted value corresponding to each prediction time offsets for NW operation.</w:t>
      </w:r>
    </w:p>
    <w:p w14:paraId="2045E552" w14:textId="73446529" w:rsidR="00B87B23" w:rsidRPr="00FA1DBF" w:rsidRDefault="00B87B23" w:rsidP="00FA1DBF">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737084">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w:t>
      </w:r>
      <w:r w:rsidR="004D198B">
        <w:rPr>
          <w:rFonts w:eastAsia="游明朝"/>
          <w:b/>
          <w:sz w:val="22"/>
          <w:szCs w:val="22"/>
        </w:rPr>
        <w:t>Consider</w:t>
      </w:r>
      <w:r w:rsidR="00FA1DBF">
        <w:rPr>
          <w:rFonts w:eastAsia="游明朝"/>
          <w:b/>
          <w:sz w:val="22"/>
          <w:szCs w:val="22"/>
        </w:rPr>
        <w:t xml:space="preserve"> p</w:t>
      </w:r>
      <w:r w:rsidR="00FA1DBF" w:rsidRPr="00FA1DBF">
        <w:rPr>
          <w:rFonts w:eastAsia="游明朝"/>
          <w:b/>
          <w:sz w:val="22"/>
          <w:szCs w:val="22"/>
        </w:rPr>
        <w:t>erformance metric calculat</w:t>
      </w:r>
      <w:r w:rsidR="00FA1DBF">
        <w:rPr>
          <w:rFonts w:eastAsia="游明朝"/>
          <w:b/>
          <w:sz w:val="22"/>
          <w:szCs w:val="22"/>
        </w:rPr>
        <w:t>ion</w:t>
      </w:r>
      <w:r w:rsidR="00FA1DBF" w:rsidRPr="00FA1DBF">
        <w:rPr>
          <w:rFonts w:eastAsia="游明朝"/>
          <w:b/>
          <w:sz w:val="22"/>
          <w:szCs w:val="22"/>
        </w:rPr>
        <w:t xml:space="preserve"> per prediction time offset for monitoring CSI prediction</w:t>
      </w:r>
      <w:r w:rsidR="00964072">
        <w:rPr>
          <w:rFonts w:eastAsia="游明朝"/>
          <w:b/>
          <w:sz w:val="22"/>
          <w:szCs w:val="22"/>
        </w:rPr>
        <w:t>.</w:t>
      </w:r>
    </w:p>
    <w:p w14:paraId="413099FD" w14:textId="7A3AB172" w:rsidR="00B87B23" w:rsidRDefault="00B87B23" w:rsidP="00B87B23">
      <w:pPr>
        <w:spacing w:afterLines="50" w:after="120"/>
        <w:jc w:val="center"/>
        <w:rPr>
          <w:rFonts w:eastAsiaTheme="minorEastAsia"/>
          <w:sz w:val="22"/>
          <w:szCs w:val="22"/>
        </w:rPr>
      </w:pPr>
      <w:r>
        <w:rPr>
          <w:rFonts w:eastAsiaTheme="minorEastAsia"/>
          <w:noProof/>
          <w:sz w:val="22"/>
          <w:szCs w:val="22"/>
        </w:rPr>
        <w:lastRenderedPageBreak/>
        <w:drawing>
          <wp:inline distT="0" distB="0" distL="0" distR="0" wp14:anchorId="3E0DFF63" wp14:editId="4755D9EB">
            <wp:extent cx="6350838" cy="1084262"/>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57120" cy="1102407"/>
                    </a:xfrm>
                    <a:prstGeom prst="rect">
                      <a:avLst/>
                    </a:prstGeom>
                    <a:noFill/>
                    <a:ln>
                      <a:noFill/>
                    </a:ln>
                  </pic:spPr>
                </pic:pic>
              </a:graphicData>
            </a:graphic>
          </wp:inline>
        </w:drawing>
      </w:r>
    </w:p>
    <w:p w14:paraId="34EAE5DD" w14:textId="0C50D097" w:rsidR="00B87B23" w:rsidRDefault="00B87B23" w:rsidP="00B87B23">
      <w:pPr>
        <w:pStyle w:val="af3"/>
        <w:jc w:val="center"/>
        <w:rPr>
          <w:b w:val="0"/>
          <w:bCs/>
          <w:sz w:val="22"/>
          <w:szCs w:val="22"/>
          <w:lang w:val="en-US"/>
        </w:rPr>
      </w:pPr>
      <w:r>
        <w:rPr>
          <w:rFonts w:hint="eastAsia"/>
          <w:sz w:val="22"/>
          <w:szCs w:val="22"/>
          <w:lang w:val="en-US"/>
        </w:rPr>
        <w:t>F</w:t>
      </w:r>
      <w:r>
        <w:rPr>
          <w:sz w:val="22"/>
          <w:szCs w:val="22"/>
          <w:lang w:val="en-US"/>
        </w:rPr>
        <w:t xml:space="preserve">igure </w:t>
      </w:r>
      <w:r w:rsidR="004D198B">
        <w:rPr>
          <w:sz w:val="22"/>
          <w:szCs w:val="22"/>
          <w:lang w:val="en-US"/>
        </w:rPr>
        <w:t>2</w:t>
      </w:r>
      <w:r>
        <w:rPr>
          <w:sz w:val="22"/>
          <w:szCs w:val="22"/>
          <w:lang w:val="en-US"/>
        </w:rPr>
        <w:t xml:space="preserve">. </w:t>
      </w:r>
      <w:r>
        <w:rPr>
          <w:b w:val="0"/>
          <w:bCs/>
          <w:sz w:val="22"/>
          <w:szCs w:val="22"/>
          <w:lang w:val="en-US"/>
        </w:rPr>
        <w:t>Performance monitoring of model/functionality predicting CSI associated with multiple time instances.</w:t>
      </w:r>
    </w:p>
    <w:p w14:paraId="3D7D8920" w14:textId="63D55305" w:rsidR="00AF7E25" w:rsidRPr="00B91413" w:rsidRDefault="00AF7E25" w:rsidP="00AF7E2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recommendation for Rel-19 AI/ML air interface WI</w:t>
      </w:r>
    </w:p>
    <w:p w14:paraId="7CB0841A" w14:textId="214EE5E0" w:rsidR="00AF7E25" w:rsidRPr="00B71A30" w:rsidRDefault="00AF7E25" w:rsidP="00B71A30">
      <w:pPr>
        <w:spacing w:afterLines="50" w:after="120"/>
        <w:jc w:val="both"/>
        <w:rPr>
          <w:rFonts w:eastAsiaTheme="minorEastAsia"/>
          <w:sz w:val="22"/>
          <w:szCs w:val="22"/>
          <w:lang w:val="en-US"/>
        </w:rPr>
      </w:pPr>
      <w:r w:rsidRPr="00BA56A1">
        <w:rPr>
          <w:rFonts w:eastAsia="ＭＳ 明朝"/>
          <w:sz w:val="22"/>
          <w:szCs w:val="22"/>
          <w:lang w:val="en-US"/>
        </w:rPr>
        <w:t xml:space="preserve">In </w:t>
      </w:r>
      <w:r>
        <w:rPr>
          <w:rFonts w:eastAsia="ＭＳ 明朝"/>
          <w:sz w:val="22"/>
          <w:szCs w:val="22"/>
          <w:lang w:val="en-US"/>
        </w:rPr>
        <w:t xml:space="preserve">Rel-18 SI, </w:t>
      </w:r>
      <w:r w:rsidR="00B71A30">
        <w:rPr>
          <w:rFonts w:eastAsia="ＭＳ 明朝"/>
          <w:sz w:val="22"/>
          <w:szCs w:val="22"/>
          <w:lang w:val="en-US"/>
        </w:rPr>
        <w:t xml:space="preserve">performance gains compared to baseline approaches are observed for both </w:t>
      </w:r>
      <w:r>
        <w:rPr>
          <w:rFonts w:eastAsia="ＭＳ 明朝"/>
          <w:sz w:val="22"/>
          <w:szCs w:val="22"/>
          <w:lang w:val="en-US"/>
        </w:rPr>
        <w:t>CSI compression and CSI prediction</w:t>
      </w:r>
      <w:r w:rsidR="00B71A30">
        <w:rPr>
          <w:rFonts w:eastAsia="ＭＳ 明朝"/>
          <w:sz w:val="22"/>
          <w:szCs w:val="22"/>
          <w:lang w:val="en-US"/>
        </w:rPr>
        <w:t xml:space="preserve">. Also, we think intensive studies were conducted for the specification impacts in both sub use cases, although RAN4 aspects may not be </w:t>
      </w:r>
      <w:r>
        <w:rPr>
          <w:rFonts w:eastAsia="ＭＳ 明朝"/>
          <w:sz w:val="22"/>
          <w:szCs w:val="22"/>
          <w:lang w:val="en-US"/>
        </w:rPr>
        <w:t>su</w:t>
      </w:r>
      <w:r w:rsidR="00B71A30">
        <w:rPr>
          <w:rFonts w:eastAsia="ＭＳ 明朝"/>
          <w:sz w:val="22"/>
          <w:szCs w:val="22"/>
          <w:lang w:val="en-US"/>
        </w:rPr>
        <w:t xml:space="preserve">fficiently studied for two-sided model use cases. For those reasons, we recommend normative work on both CSI compression and CSI prediction in Rel-19. Regarding CSI compression, it can also be considered to further study CSI compression especially in RAN4 aspects if there are strong views that it is still </w:t>
      </w:r>
      <w:r w:rsidR="005C0647">
        <w:rPr>
          <w:rFonts w:eastAsia="ＭＳ 明朝"/>
          <w:sz w:val="22"/>
          <w:szCs w:val="22"/>
          <w:lang w:val="en-US"/>
        </w:rPr>
        <w:t xml:space="preserve">premature </w:t>
      </w:r>
      <w:r w:rsidR="00B71A30">
        <w:rPr>
          <w:rFonts w:eastAsia="ＭＳ 明朝"/>
          <w:sz w:val="22"/>
          <w:szCs w:val="22"/>
          <w:lang w:val="en-US"/>
        </w:rPr>
        <w:t xml:space="preserve">for normative work. </w:t>
      </w:r>
    </w:p>
    <w:p w14:paraId="48F04F59" w14:textId="552EF389" w:rsidR="00AF7E25" w:rsidRPr="00692580" w:rsidRDefault="00692580" w:rsidP="00692580">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Recommend normative work for both CSI compression and CSI prediction in Rel-19. </w:t>
      </w:r>
      <w:r>
        <w:rPr>
          <w:rFonts w:eastAsia="游明朝" w:hint="eastAsia"/>
          <w:b/>
          <w:sz w:val="22"/>
          <w:szCs w:val="22"/>
        </w:rPr>
        <w:t>I</w:t>
      </w:r>
      <w:r>
        <w:rPr>
          <w:rFonts w:eastAsia="游明朝"/>
          <w:b/>
          <w:sz w:val="22"/>
          <w:szCs w:val="22"/>
        </w:rPr>
        <w:t>f there are still concerns about the normative work on CSI compression, further study of CSI compression especially on RAN4 aspects can be considered in Rel-19 instead.</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78BE1137"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04906C7A" w14:textId="77777777" w:rsidR="004B514F" w:rsidRPr="000E3084" w:rsidRDefault="004B514F" w:rsidP="004B514F">
      <w:pPr>
        <w:spacing w:before="240"/>
        <w:rPr>
          <w:rFonts w:eastAsia="游明朝"/>
          <w:b/>
          <w:sz w:val="22"/>
          <w:szCs w:val="22"/>
        </w:rPr>
      </w:pPr>
      <w:r w:rsidRPr="000E3084">
        <w:rPr>
          <w:rFonts w:eastAsia="游明朝"/>
          <w:b/>
          <w:sz w:val="22"/>
          <w:szCs w:val="22"/>
          <w:u w:val="single"/>
        </w:rPr>
        <w:t xml:space="preserve">Observation </w:t>
      </w:r>
      <w:r>
        <w:rPr>
          <w:rFonts w:eastAsia="游明朝"/>
          <w:b/>
          <w:sz w:val="22"/>
          <w:szCs w:val="22"/>
          <w:u w:val="single"/>
        </w:rPr>
        <w:t>1</w:t>
      </w:r>
      <w:r w:rsidRPr="000E3084">
        <w:rPr>
          <w:rFonts w:eastAsia="游明朝"/>
          <w:b/>
          <w:sz w:val="22"/>
          <w:szCs w:val="22"/>
          <w:u w:val="single"/>
        </w:rPr>
        <w:t>:</w:t>
      </w:r>
      <w:r w:rsidRPr="000E3084">
        <w:rPr>
          <w:rFonts w:eastAsia="游明朝"/>
          <w:b/>
          <w:sz w:val="22"/>
          <w:szCs w:val="22"/>
        </w:rPr>
        <w:t xml:space="preserve"> The following model identification procedures are applicable with two-sided model use cases. </w:t>
      </w:r>
    </w:p>
    <w:p w14:paraId="339E3087" w14:textId="77777777" w:rsidR="004B514F" w:rsidRPr="000E3084" w:rsidRDefault="004B514F">
      <w:pPr>
        <w:pStyle w:val="aff6"/>
        <w:numPr>
          <w:ilvl w:val="0"/>
          <w:numId w:val="37"/>
        </w:numPr>
        <w:ind w:leftChars="0"/>
        <w:rPr>
          <w:b/>
          <w:bCs/>
          <w:sz w:val="22"/>
          <w:szCs w:val="22"/>
        </w:rPr>
      </w:pPr>
      <w:r w:rsidRPr="000E3084">
        <w:rPr>
          <w:b/>
          <w:bCs/>
          <w:sz w:val="22"/>
          <w:szCs w:val="22"/>
        </w:rPr>
        <w:t>Model identification type A</w:t>
      </w:r>
    </w:p>
    <w:p w14:paraId="56B88B53" w14:textId="77777777" w:rsidR="004B514F" w:rsidRPr="000E3084" w:rsidRDefault="004B514F" w:rsidP="004B514F">
      <w:pPr>
        <w:pStyle w:val="aff6"/>
        <w:ind w:leftChars="0" w:left="480"/>
        <w:rPr>
          <w:b/>
          <w:bCs/>
          <w:sz w:val="22"/>
          <w:szCs w:val="22"/>
        </w:rPr>
      </w:pPr>
      <w:r w:rsidRPr="000E3084">
        <w:rPr>
          <w:b/>
          <w:bCs/>
          <w:sz w:val="22"/>
          <w:szCs w:val="22"/>
        </w:rPr>
        <w:t>It is applicable to type 1, type 2, and type 3 training procedure</w:t>
      </w:r>
    </w:p>
    <w:p w14:paraId="00C5D8A8" w14:textId="77777777" w:rsidR="004B514F" w:rsidRPr="000E3084" w:rsidRDefault="004B514F">
      <w:pPr>
        <w:pStyle w:val="aff6"/>
        <w:numPr>
          <w:ilvl w:val="0"/>
          <w:numId w:val="37"/>
        </w:numPr>
        <w:ind w:leftChars="0"/>
        <w:rPr>
          <w:b/>
          <w:bCs/>
          <w:sz w:val="22"/>
          <w:szCs w:val="22"/>
        </w:rPr>
      </w:pPr>
      <w:r w:rsidRPr="000E3084">
        <w:rPr>
          <w:b/>
          <w:bCs/>
          <w:sz w:val="22"/>
          <w:szCs w:val="22"/>
        </w:rPr>
        <w:t>Model identification type B2-1 (model transfer-based model identification)</w:t>
      </w:r>
    </w:p>
    <w:p w14:paraId="41154EEB" w14:textId="77777777" w:rsidR="004B514F" w:rsidRPr="000E3084" w:rsidRDefault="004B514F" w:rsidP="004B514F">
      <w:pPr>
        <w:pStyle w:val="aff6"/>
        <w:ind w:leftChars="0" w:left="480"/>
        <w:rPr>
          <w:b/>
          <w:bCs/>
          <w:sz w:val="22"/>
          <w:szCs w:val="22"/>
        </w:rPr>
      </w:pPr>
      <w:r w:rsidRPr="000E3084">
        <w:rPr>
          <w:rFonts w:hint="eastAsia"/>
          <w:b/>
          <w:bCs/>
          <w:sz w:val="22"/>
          <w:szCs w:val="22"/>
        </w:rPr>
        <w:t>I</w:t>
      </w:r>
      <w:r w:rsidRPr="000E3084">
        <w:rPr>
          <w:b/>
          <w:bCs/>
          <w:sz w:val="22"/>
          <w:szCs w:val="22"/>
        </w:rPr>
        <w:t>t is applicable to type 1 training procedure</w:t>
      </w:r>
    </w:p>
    <w:p w14:paraId="69815573" w14:textId="77777777" w:rsidR="004B514F" w:rsidRPr="000E3084" w:rsidRDefault="004B514F">
      <w:pPr>
        <w:pStyle w:val="aff6"/>
        <w:numPr>
          <w:ilvl w:val="0"/>
          <w:numId w:val="37"/>
        </w:numPr>
        <w:ind w:leftChars="0"/>
        <w:rPr>
          <w:b/>
          <w:bCs/>
          <w:sz w:val="22"/>
          <w:szCs w:val="22"/>
        </w:rPr>
      </w:pPr>
      <w:r w:rsidRPr="000E3084">
        <w:rPr>
          <w:b/>
          <w:bCs/>
          <w:sz w:val="22"/>
          <w:szCs w:val="22"/>
        </w:rPr>
        <w:t>Model identification type B2-3 (dataset transfer-based model identification)</w:t>
      </w:r>
    </w:p>
    <w:p w14:paraId="21B81E68" w14:textId="77777777" w:rsidR="004B514F" w:rsidRPr="000E3084" w:rsidRDefault="004B514F" w:rsidP="004B514F">
      <w:pPr>
        <w:pStyle w:val="aff6"/>
        <w:ind w:leftChars="0" w:left="480"/>
        <w:rPr>
          <w:b/>
          <w:bCs/>
          <w:sz w:val="22"/>
          <w:szCs w:val="22"/>
        </w:rPr>
      </w:pPr>
      <w:r w:rsidRPr="000E3084">
        <w:rPr>
          <w:rFonts w:hint="eastAsia"/>
          <w:b/>
          <w:bCs/>
          <w:sz w:val="22"/>
          <w:szCs w:val="22"/>
        </w:rPr>
        <w:t>I</w:t>
      </w:r>
      <w:r w:rsidRPr="000E3084">
        <w:rPr>
          <w:b/>
          <w:bCs/>
          <w:sz w:val="22"/>
          <w:szCs w:val="22"/>
        </w:rPr>
        <w:t>t is applicable to NW first type 3 training procedure</w:t>
      </w:r>
    </w:p>
    <w:p w14:paraId="208CB5AF" w14:textId="3B9E4D55" w:rsidR="004B514F" w:rsidRDefault="004B514F" w:rsidP="004B514F">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b/>
          <w:sz w:val="22"/>
          <w:szCs w:val="22"/>
        </w:rPr>
        <w:t>:</w:t>
      </w:r>
      <w:r>
        <w:rPr>
          <w:rFonts w:eastAsia="游明朝"/>
          <w:b/>
          <w:sz w:val="22"/>
          <w:szCs w:val="22"/>
        </w:rPr>
        <w:t xml:space="preserve"> Conclude characteristics of type 1, type 2, and type 3 training procedure based on Table 1 and Table 2. </w:t>
      </w:r>
    </w:p>
    <w:p w14:paraId="4309950A" w14:textId="11110436" w:rsidR="004B514F" w:rsidRPr="004B514F" w:rsidRDefault="004B514F" w:rsidP="004B514F">
      <w:pPr>
        <w:spacing w:before="240" w:after="240"/>
        <w:rPr>
          <w:rFonts w:eastAsia="游明朝"/>
          <w:b/>
          <w:sz w:val="22"/>
          <w:szCs w:val="22"/>
        </w:rPr>
      </w:pPr>
      <w:r w:rsidRPr="004D198B">
        <w:rPr>
          <w:rFonts w:eastAsia="游明朝"/>
          <w:b/>
          <w:sz w:val="22"/>
          <w:szCs w:val="22"/>
          <w:u w:val="single"/>
        </w:rPr>
        <w:t>Proposal 2:</w:t>
      </w:r>
      <w:r w:rsidRPr="004D198B">
        <w:rPr>
          <w:rFonts w:eastAsia="游明朝"/>
          <w:b/>
          <w:sz w:val="22"/>
          <w:szCs w:val="22"/>
        </w:rPr>
        <w:t xml:space="preserve"> Model ID can be used as pairing information for two-sided model. </w:t>
      </w:r>
    </w:p>
    <w:p w14:paraId="20F14584" w14:textId="77777777" w:rsidR="004B514F" w:rsidRPr="000E3084" w:rsidRDefault="004B514F" w:rsidP="004B514F">
      <w:pPr>
        <w:spacing w:before="240" w:afterLines="50" w:after="120"/>
        <w:rPr>
          <w:rFonts w:eastAsia="游明朝"/>
          <w:b/>
          <w:sz w:val="22"/>
          <w:szCs w:val="22"/>
        </w:rPr>
      </w:pPr>
      <w:r w:rsidRPr="000E3084">
        <w:rPr>
          <w:rFonts w:eastAsia="游明朝"/>
          <w:b/>
          <w:sz w:val="22"/>
          <w:szCs w:val="22"/>
          <w:u w:val="single"/>
        </w:rPr>
        <w:t>Proposal</w:t>
      </w:r>
      <w:r w:rsidRPr="000E3084">
        <w:rPr>
          <w:rFonts w:eastAsia="游明朝" w:hint="eastAsia"/>
          <w:b/>
          <w:sz w:val="22"/>
          <w:szCs w:val="22"/>
          <w:u w:val="single"/>
        </w:rPr>
        <w:t xml:space="preserve"> </w:t>
      </w:r>
      <w:r>
        <w:rPr>
          <w:rFonts w:eastAsia="游明朝"/>
          <w:b/>
          <w:sz w:val="22"/>
          <w:szCs w:val="22"/>
          <w:u w:val="single"/>
        </w:rPr>
        <w:t>3</w:t>
      </w:r>
      <w:r w:rsidRPr="000E3084">
        <w:rPr>
          <w:rFonts w:eastAsia="游明朝" w:hint="eastAsia"/>
          <w:b/>
          <w:sz w:val="22"/>
          <w:szCs w:val="22"/>
        </w:rPr>
        <w:t>:</w:t>
      </w:r>
      <w:r w:rsidRPr="000E3084">
        <w:rPr>
          <w:rFonts w:eastAsia="游明朝"/>
          <w:b/>
          <w:sz w:val="22"/>
          <w:szCs w:val="22"/>
        </w:rPr>
        <w:t xml:space="preserve"> For model ID-based LCM in CSI prediction using UE side model, the following monitoring procedure can be considered.</w:t>
      </w:r>
    </w:p>
    <w:p w14:paraId="6304A8C0" w14:textId="77777777" w:rsidR="004B514F" w:rsidRPr="000E3084" w:rsidRDefault="004B514F" w:rsidP="004B514F">
      <w:pPr>
        <w:rPr>
          <w:b/>
          <w:bCs/>
          <w:sz w:val="22"/>
          <w:szCs w:val="22"/>
          <w:lang w:val="en-US"/>
        </w:rPr>
      </w:pPr>
      <w:r w:rsidRPr="000E3084">
        <w:rPr>
          <w:rFonts w:hint="eastAsia"/>
          <w:b/>
          <w:bCs/>
          <w:sz w:val="22"/>
          <w:szCs w:val="22"/>
          <w:lang w:val="en-US"/>
        </w:rPr>
        <w:t>・</w:t>
      </w:r>
      <w:r w:rsidRPr="000E3084">
        <w:rPr>
          <w:rFonts w:hint="eastAsia"/>
          <w:b/>
          <w:bCs/>
          <w:sz w:val="22"/>
          <w:szCs w:val="22"/>
          <w:lang w:val="en-US"/>
        </w:rPr>
        <w:t>T</w:t>
      </w:r>
      <w:r w:rsidRPr="000E3084">
        <w:rPr>
          <w:b/>
          <w:bCs/>
          <w:sz w:val="22"/>
          <w:szCs w:val="22"/>
          <w:lang w:val="en-US"/>
        </w:rPr>
        <w:t>ype 1</w:t>
      </w:r>
    </w:p>
    <w:p w14:paraId="44CAB8BF" w14:textId="77777777" w:rsidR="004B514F" w:rsidRPr="000E3084" w:rsidRDefault="004B514F">
      <w:pPr>
        <w:numPr>
          <w:ilvl w:val="0"/>
          <w:numId w:val="35"/>
        </w:numPr>
        <w:rPr>
          <w:b/>
          <w:bCs/>
          <w:color w:val="000000"/>
          <w:sz w:val="22"/>
          <w:szCs w:val="22"/>
        </w:rPr>
      </w:pPr>
      <w:r w:rsidRPr="000E3084">
        <w:rPr>
          <w:b/>
          <w:bCs/>
          <w:color w:val="000000"/>
          <w:sz w:val="22"/>
          <w:szCs w:val="22"/>
        </w:rPr>
        <w:t>UE calculate the performance metric(s)</w:t>
      </w:r>
      <w:r w:rsidRPr="000E3084">
        <w:rPr>
          <w:b/>
          <w:bCs/>
          <w:strike/>
          <w:color w:val="000000"/>
          <w:sz w:val="22"/>
          <w:szCs w:val="22"/>
        </w:rPr>
        <w:t xml:space="preserve"> </w:t>
      </w:r>
    </w:p>
    <w:p w14:paraId="301E5FEA" w14:textId="77777777" w:rsidR="004B514F" w:rsidRPr="000E3084" w:rsidRDefault="004B514F">
      <w:pPr>
        <w:numPr>
          <w:ilvl w:val="0"/>
          <w:numId w:val="35"/>
        </w:numPr>
        <w:rPr>
          <w:b/>
          <w:bCs/>
          <w:color w:val="000000"/>
          <w:sz w:val="22"/>
          <w:szCs w:val="22"/>
        </w:rPr>
      </w:pPr>
      <w:r w:rsidRPr="000E3084">
        <w:rPr>
          <w:b/>
          <w:bCs/>
          <w:color w:val="000000"/>
          <w:sz w:val="22"/>
          <w:szCs w:val="22"/>
        </w:rPr>
        <w:t>UE reports performance monitoring output that facilitates model ID decision at the network</w:t>
      </w:r>
    </w:p>
    <w:p w14:paraId="18525666" w14:textId="77777777" w:rsidR="004B514F" w:rsidRPr="000E3084" w:rsidRDefault="004B514F">
      <w:pPr>
        <w:numPr>
          <w:ilvl w:val="1"/>
          <w:numId w:val="35"/>
        </w:numPr>
        <w:rPr>
          <w:b/>
          <w:bCs/>
          <w:color w:val="000000"/>
          <w:sz w:val="22"/>
          <w:szCs w:val="22"/>
        </w:rPr>
      </w:pPr>
      <w:r w:rsidRPr="000E3084">
        <w:rPr>
          <w:b/>
          <w:bCs/>
          <w:color w:val="000000"/>
          <w:sz w:val="22"/>
          <w:szCs w:val="22"/>
        </w:rPr>
        <w:t xml:space="preserve">Performance monitoring output details can be further defined </w:t>
      </w:r>
    </w:p>
    <w:p w14:paraId="29C937FC" w14:textId="77777777" w:rsidR="004B514F" w:rsidRPr="000E3084" w:rsidRDefault="004B514F">
      <w:pPr>
        <w:numPr>
          <w:ilvl w:val="1"/>
          <w:numId w:val="35"/>
        </w:numPr>
        <w:rPr>
          <w:b/>
          <w:bCs/>
          <w:color w:val="000000"/>
          <w:sz w:val="22"/>
          <w:szCs w:val="22"/>
        </w:rPr>
      </w:pPr>
      <w:r w:rsidRPr="000E3084">
        <w:rPr>
          <w:b/>
          <w:bCs/>
          <w:color w:val="000000"/>
          <w:sz w:val="22"/>
          <w:szCs w:val="22"/>
        </w:rPr>
        <w:t xml:space="preserve">NW may configure threshold criterion to facilitate UE side performance monitoring (if needed). </w:t>
      </w:r>
    </w:p>
    <w:p w14:paraId="2775897A" w14:textId="77777777" w:rsidR="004B514F" w:rsidRPr="000E3084" w:rsidRDefault="004B514F">
      <w:pPr>
        <w:numPr>
          <w:ilvl w:val="0"/>
          <w:numId w:val="35"/>
        </w:numPr>
        <w:rPr>
          <w:b/>
          <w:bCs/>
          <w:sz w:val="22"/>
          <w:szCs w:val="22"/>
        </w:rPr>
      </w:pPr>
      <w:r w:rsidRPr="000E3084">
        <w:rPr>
          <w:b/>
          <w:bCs/>
          <w:sz w:val="22"/>
          <w:szCs w:val="22"/>
        </w:rPr>
        <w:t xml:space="preserve">NW makes decision(s) of model </w:t>
      </w:r>
      <w:r w:rsidRPr="000E3084">
        <w:rPr>
          <w:b/>
          <w:bCs/>
          <w:color w:val="000000"/>
          <w:sz w:val="22"/>
          <w:szCs w:val="22"/>
        </w:rPr>
        <w:t>selection/activation/ deactivation/switching</w:t>
      </w:r>
      <w:r w:rsidRPr="000E3084">
        <w:rPr>
          <w:b/>
          <w:bCs/>
          <w:sz w:val="22"/>
          <w:szCs w:val="22"/>
        </w:rPr>
        <w:t xml:space="preserve">. </w:t>
      </w:r>
    </w:p>
    <w:p w14:paraId="6327D95F" w14:textId="77777777" w:rsidR="004B514F" w:rsidRPr="000E3084" w:rsidRDefault="004B514F" w:rsidP="004B514F">
      <w:pPr>
        <w:spacing w:before="240"/>
        <w:rPr>
          <w:b/>
          <w:bCs/>
          <w:sz w:val="22"/>
          <w:szCs w:val="22"/>
          <w:lang w:val="en-US"/>
        </w:rPr>
      </w:pPr>
      <w:r w:rsidRPr="000E3084">
        <w:rPr>
          <w:rFonts w:hint="eastAsia"/>
          <w:b/>
          <w:bCs/>
          <w:sz w:val="22"/>
          <w:szCs w:val="22"/>
          <w:lang w:val="en-US"/>
        </w:rPr>
        <w:t>・</w:t>
      </w:r>
      <w:r w:rsidRPr="000E3084">
        <w:rPr>
          <w:rFonts w:hint="eastAsia"/>
          <w:b/>
          <w:bCs/>
          <w:sz w:val="22"/>
          <w:szCs w:val="22"/>
          <w:lang w:val="en-US"/>
        </w:rPr>
        <w:t>T</w:t>
      </w:r>
      <w:r w:rsidRPr="000E3084">
        <w:rPr>
          <w:b/>
          <w:bCs/>
          <w:sz w:val="22"/>
          <w:szCs w:val="22"/>
          <w:lang w:val="en-US"/>
        </w:rPr>
        <w:t>ype 2</w:t>
      </w:r>
    </w:p>
    <w:p w14:paraId="0ACAF95E" w14:textId="77777777" w:rsidR="004B514F" w:rsidRPr="000E3084" w:rsidRDefault="004B514F">
      <w:pPr>
        <w:numPr>
          <w:ilvl w:val="0"/>
          <w:numId w:val="35"/>
        </w:numPr>
        <w:rPr>
          <w:b/>
          <w:bCs/>
          <w:color w:val="000000"/>
          <w:sz w:val="22"/>
          <w:szCs w:val="22"/>
        </w:rPr>
      </w:pPr>
      <w:r w:rsidRPr="000E3084">
        <w:rPr>
          <w:rFonts w:eastAsia="DengXian" w:hint="eastAsia"/>
          <w:b/>
          <w:bCs/>
          <w:color w:val="000000"/>
          <w:sz w:val="22"/>
          <w:szCs w:val="22"/>
        </w:rPr>
        <w:t xml:space="preserve">UE reports </w:t>
      </w:r>
      <w:r w:rsidRPr="000E3084">
        <w:rPr>
          <w:rFonts w:eastAsia="DengXian"/>
          <w:b/>
          <w:bCs/>
          <w:color w:val="000000"/>
          <w:sz w:val="22"/>
          <w:szCs w:val="22"/>
        </w:rPr>
        <w:t xml:space="preserve">predicted CSI and/or the corresponding ground truth </w:t>
      </w:r>
      <w:r w:rsidRPr="000E3084">
        <w:rPr>
          <w:b/>
          <w:bCs/>
          <w:strike/>
          <w:color w:val="000000"/>
          <w:sz w:val="22"/>
          <w:szCs w:val="22"/>
        </w:rPr>
        <w:t xml:space="preserve"> </w:t>
      </w:r>
    </w:p>
    <w:p w14:paraId="27CD352F" w14:textId="77777777" w:rsidR="004B514F" w:rsidRPr="000E3084" w:rsidRDefault="004B514F">
      <w:pPr>
        <w:pStyle w:val="aff6"/>
        <w:numPr>
          <w:ilvl w:val="0"/>
          <w:numId w:val="35"/>
        </w:numPr>
        <w:ind w:leftChars="0"/>
        <w:rPr>
          <w:b/>
          <w:bCs/>
          <w:color w:val="000000"/>
          <w:sz w:val="22"/>
          <w:szCs w:val="22"/>
        </w:rPr>
      </w:pPr>
      <w:r w:rsidRPr="000E3084">
        <w:rPr>
          <w:b/>
          <w:bCs/>
          <w:color w:val="000000"/>
          <w:sz w:val="22"/>
          <w:szCs w:val="22"/>
        </w:rPr>
        <w:t xml:space="preserve">NW calculates the performance metrics. </w:t>
      </w:r>
    </w:p>
    <w:p w14:paraId="067E2219" w14:textId="77777777" w:rsidR="004B514F" w:rsidRPr="000E3084" w:rsidRDefault="004B514F">
      <w:pPr>
        <w:pStyle w:val="aff6"/>
        <w:numPr>
          <w:ilvl w:val="0"/>
          <w:numId w:val="35"/>
        </w:numPr>
        <w:ind w:leftChars="0"/>
        <w:rPr>
          <w:b/>
          <w:bCs/>
          <w:color w:val="000000"/>
          <w:sz w:val="22"/>
          <w:szCs w:val="22"/>
        </w:rPr>
      </w:pPr>
      <w:r w:rsidRPr="000E3084">
        <w:rPr>
          <w:b/>
          <w:bCs/>
          <w:color w:val="000000"/>
          <w:sz w:val="22"/>
          <w:szCs w:val="22"/>
        </w:rPr>
        <w:lastRenderedPageBreak/>
        <w:t>NW makes decision(s)</w:t>
      </w:r>
      <w:r w:rsidRPr="000E3084">
        <w:rPr>
          <w:b/>
          <w:bCs/>
          <w:sz w:val="22"/>
          <w:szCs w:val="22"/>
        </w:rPr>
        <w:t xml:space="preserve"> of model </w:t>
      </w:r>
      <w:r w:rsidRPr="000E3084">
        <w:rPr>
          <w:b/>
          <w:bCs/>
          <w:color w:val="000000"/>
          <w:sz w:val="22"/>
          <w:szCs w:val="22"/>
        </w:rPr>
        <w:t>selection/activation/ deactivation/switching</w:t>
      </w:r>
      <w:r w:rsidRPr="000E3084">
        <w:rPr>
          <w:b/>
          <w:bCs/>
          <w:sz w:val="22"/>
          <w:szCs w:val="22"/>
        </w:rPr>
        <w:t>.</w:t>
      </w:r>
    </w:p>
    <w:p w14:paraId="2FEEBA47" w14:textId="77777777" w:rsidR="004B514F" w:rsidRPr="000E3084" w:rsidRDefault="004B514F" w:rsidP="004B514F">
      <w:pPr>
        <w:spacing w:before="240"/>
        <w:rPr>
          <w:b/>
          <w:bCs/>
          <w:sz w:val="22"/>
          <w:szCs w:val="22"/>
          <w:lang w:val="en-US"/>
        </w:rPr>
      </w:pPr>
      <w:r w:rsidRPr="000E3084">
        <w:rPr>
          <w:rFonts w:hint="eastAsia"/>
          <w:b/>
          <w:bCs/>
          <w:sz w:val="22"/>
          <w:szCs w:val="22"/>
          <w:lang w:val="en-US"/>
        </w:rPr>
        <w:t>・</w:t>
      </w:r>
      <w:r w:rsidRPr="000E3084">
        <w:rPr>
          <w:rFonts w:hint="eastAsia"/>
          <w:b/>
          <w:bCs/>
          <w:sz w:val="22"/>
          <w:szCs w:val="22"/>
          <w:lang w:val="en-US"/>
        </w:rPr>
        <w:t>T</w:t>
      </w:r>
      <w:r w:rsidRPr="000E3084">
        <w:rPr>
          <w:b/>
          <w:bCs/>
          <w:sz w:val="22"/>
          <w:szCs w:val="22"/>
          <w:lang w:val="en-US"/>
        </w:rPr>
        <w:t xml:space="preserve">ype </w:t>
      </w:r>
      <w:r>
        <w:rPr>
          <w:b/>
          <w:bCs/>
          <w:sz w:val="22"/>
          <w:szCs w:val="22"/>
          <w:lang w:val="en-US"/>
        </w:rPr>
        <w:t>3</w:t>
      </w:r>
    </w:p>
    <w:p w14:paraId="746CFB2C" w14:textId="77777777" w:rsidR="004B514F" w:rsidRPr="000E3084" w:rsidRDefault="004B514F">
      <w:pPr>
        <w:numPr>
          <w:ilvl w:val="0"/>
          <w:numId w:val="35"/>
        </w:numPr>
        <w:rPr>
          <w:b/>
          <w:bCs/>
          <w:color w:val="000000"/>
          <w:sz w:val="22"/>
          <w:szCs w:val="22"/>
        </w:rPr>
      </w:pPr>
      <w:r w:rsidRPr="000E3084">
        <w:rPr>
          <w:b/>
          <w:bCs/>
          <w:color w:val="000000"/>
          <w:sz w:val="22"/>
          <w:szCs w:val="22"/>
        </w:rPr>
        <w:t>UE calculate the performance metric(s)</w:t>
      </w:r>
      <w:r w:rsidRPr="000E3084">
        <w:rPr>
          <w:b/>
          <w:bCs/>
          <w:strike/>
          <w:color w:val="000000"/>
          <w:sz w:val="22"/>
          <w:szCs w:val="22"/>
        </w:rPr>
        <w:t xml:space="preserve"> </w:t>
      </w:r>
    </w:p>
    <w:p w14:paraId="13ECCED5" w14:textId="77777777" w:rsidR="004B514F" w:rsidRPr="000E3084" w:rsidRDefault="004B514F">
      <w:pPr>
        <w:pStyle w:val="aff6"/>
        <w:numPr>
          <w:ilvl w:val="0"/>
          <w:numId w:val="35"/>
        </w:numPr>
        <w:ind w:leftChars="0"/>
        <w:rPr>
          <w:b/>
          <w:bCs/>
          <w:color w:val="000000"/>
          <w:sz w:val="22"/>
          <w:szCs w:val="22"/>
        </w:rPr>
      </w:pPr>
      <w:r w:rsidRPr="000E3084">
        <w:rPr>
          <w:b/>
          <w:bCs/>
          <w:color w:val="000000"/>
          <w:sz w:val="22"/>
          <w:szCs w:val="22"/>
        </w:rPr>
        <w:t>UE report performance metric(s) to the NW</w:t>
      </w:r>
    </w:p>
    <w:p w14:paraId="7EC780FD" w14:textId="77777777" w:rsidR="004B514F" w:rsidRPr="000E3084" w:rsidRDefault="004B514F">
      <w:pPr>
        <w:numPr>
          <w:ilvl w:val="0"/>
          <w:numId w:val="35"/>
        </w:numPr>
        <w:spacing w:after="240"/>
        <w:rPr>
          <w:b/>
          <w:bCs/>
          <w:sz w:val="22"/>
          <w:szCs w:val="22"/>
        </w:rPr>
      </w:pPr>
      <w:r w:rsidRPr="000E3084">
        <w:rPr>
          <w:b/>
          <w:bCs/>
          <w:sz w:val="22"/>
          <w:szCs w:val="22"/>
        </w:rPr>
        <w:t xml:space="preserve">NW makes decision(s) of model </w:t>
      </w:r>
      <w:r w:rsidRPr="000E3084">
        <w:rPr>
          <w:b/>
          <w:bCs/>
          <w:color w:val="000000"/>
          <w:sz w:val="22"/>
          <w:szCs w:val="22"/>
        </w:rPr>
        <w:t>selection/activation/ deactivation/switching</w:t>
      </w:r>
      <w:r w:rsidRPr="000E3084">
        <w:rPr>
          <w:b/>
          <w:bCs/>
          <w:sz w:val="22"/>
          <w:szCs w:val="22"/>
        </w:rPr>
        <w:t xml:space="preserve">. </w:t>
      </w:r>
    </w:p>
    <w:p w14:paraId="34F228BD" w14:textId="77777777" w:rsidR="004B514F" w:rsidRPr="00FA1DBF" w:rsidRDefault="004B514F" w:rsidP="004B514F">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Consider p</w:t>
      </w:r>
      <w:r w:rsidRPr="00FA1DBF">
        <w:rPr>
          <w:rFonts w:eastAsia="游明朝"/>
          <w:b/>
          <w:sz w:val="22"/>
          <w:szCs w:val="22"/>
        </w:rPr>
        <w:t>erformance metric calculat</w:t>
      </w:r>
      <w:r>
        <w:rPr>
          <w:rFonts w:eastAsia="游明朝"/>
          <w:b/>
          <w:sz w:val="22"/>
          <w:szCs w:val="22"/>
        </w:rPr>
        <w:t>ion</w:t>
      </w:r>
      <w:r w:rsidRPr="00FA1DBF">
        <w:rPr>
          <w:rFonts w:eastAsia="游明朝"/>
          <w:b/>
          <w:sz w:val="22"/>
          <w:szCs w:val="22"/>
        </w:rPr>
        <w:t xml:space="preserve"> per prediction time offset for monitoring CSI prediction</w:t>
      </w:r>
      <w:r>
        <w:rPr>
          <w:rFonts w:eastAsia="游明朝"/>
          <w:b/>
          <w:sz w:val="22"/>
          <w:szCs w:val="22"/>
        </w:rPr>
        <w:t>.</w:t>
      </w:r>
    </w:p>
    <w:p w14:paraId="7FD3FA26" w14:textId="6F6E72EC" w:rsidR="00AB412B" w:rsidRPr="00B71A30" w:rsidRDefault="00B71A30" w:rsidP="004D198B">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Recommend normative work for both CSI compression and CSI prediction</w:t>
      </w:r>
      <w:r w:rsidR="00692580">
        <w:rPr>
          <w:rFonts w:eastAsia="游明朝"/>
          <w:b/>
          <w:sz w:val="22"/>
          <w:szCs w:val="22"/>
        </w:rPr>
        <w:t xml:space="preserve"> in Rel-19</w:t>
      </w:r>
      <w:r>
        <w:rPr>
          <w:rFonts w:eastAsia="游明朝"/>
          <w:b/>
          <w:sz w:val="22"/>
          <w:szCs w:val="22"/>
        </w:rPr>
        <w:t xml:space="preserve">. </w:t>
      </w:r>
      <w:r>
        <w:rPr>
          <w:rFonts w:eastAsia="游明朝" w:hint="eastAsia"/>
          <w:b/>
          <w:sz w:val="22"/>
          <w:szCs w:val="22"/>
        </w:rPr>
        <w:t>I</w:t>
      </w:r>
      <w:r>
        <w:rPr>
          <w:rFonts w:eastAsia="游明朝"/>
          <w:b/>
          <w:sz w:val="22"/>
          <w:szCs w:val="22"/>
        </w:rPr>
        <w:t xml:space="preserve">f there are still concerns </w:t>
      </w:r>
      <w:r w:rsidR="00692580">
        <w:rPr>
          <w:rFonts w:eastAsia="游明朝"/>
          <w:b/>
          <w:sz w:val="22"/>
          <w:szCs w:val="22"/>
        </w:rPr>
        <w:t xml:space="preserve">about the normative work on </w:t>
      </w:r>
      <w:r>
        <w:rPr>
          <w:rFonts w:eastAsia="游明朝"/>
          <w:b/>
          <w:sz w:val="22"/>
          <w:szCs w:val="22"/>
        </w:rPr>
        <w:t xml:space="preserve">CSI compression, </w:t>
      </w:r>
      <w:r w:rsidR="00692580">
        <w:rPr>
          <w:rFonts w:eastAsia="游明朝"/>
          <w:b/>
          <w:sz w:val="22"/>
          <w:szCs w:val="22"/>
        </w:rPr>
        <w:t>further study of CSI compression especially on RAN4 aspects can be considered in Rel-19 instead.</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A6886B0"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47040812" w14:textId="3ED0007C" w:rsidR="00D233D9" w:rsidRDefault="00D233D9" w:rsidP="00D233D9">
      <w:pPr>
        <w:numPr>
          <w:ilvl w:val="0"/>
          <w:numId w:val="4"/>
        </w:numPr>
        <w:spacing w:afterLines="50" w:after="12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16A4D4F6" w14:textId="502251DC" w:rsidR="00411B25" w:rsidRPr="00411B25" w:rsidRDefault="00411B25" w:rsidP="00411B25">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077D8E" w:rsidRPr="00077D8E">
        <w:rPr>
          <w:rFonts w:eastAsia="ＭＳ 明朝"/>
          <w:sz w:val="22"/>
        </w:rPr>
        <w:t>R1-23</w:t>
      </w:r>
      <w:r w:rsidR="009549BC">
        <w:rPr>
          <w:rFonts w:eastAsia="ＭＳ 明朝"/>
          <w:sz w:val="22"/>
        </w:rPr>
        <w:t>05591</w:t>
      </w:r>
      <w:r>
        <w:rPr>
          <w:rFonts w:eastAsia="ＭＳ 明朝"/>
          <w:sz w:val="22"/>
        </w:rPr>
        <w:t>, “</w:t>
      </w:r>
      <w:r w:rsidRPr="007A5F7C">
        <w:rPr>
          <w:rFonts w:eastAsia="ＭＳ 明朝"/>
          <w:sz w:val="22"/>
        </w:rPr>
        <w:t xml:space="preserve">Discussion on </w:t>
      </w:r>
      <w:r>
        <w:rPr>
          <w:rFonts w:eastAsia="ＭＳ 明朝"/>
          <w:sz w:val="22"/>
        </w:rPr>
        <w:t>evaluation on AI/ML for CSI feedback enhancements</w:t>
      </w:r>
      <w:r w:rsidRPr="007A5F7C">
        <w:rPr>
          <w:rFonts w:eastAsia="ＭＳ 明朝"/>
          <w:sz w:val="22"/>
        </w:rPr>
        <w:t xml:space="preserve">”, </w:t>
      </w:r>
      <w:r w:rsidR="009549BC">
        <w:rPr>
          <w:rFonts w:eastAsia="ＭＳ 明朝"/>
          <w:sz w:val="22"/>
        </w:rPr>
        <w:t>May</w:t>
      </w:r>
      <w:r>
        <w:rPr>
          <w:rFonts w:eastAsia="ＭＳ 明朝"/>
          <w:sz w:val="22"/>
        </w:rPr>
        <w:t>.</w:t>
      </w:r>
      <w:r w:rsidRPr="007A5F7C">
        <w:rPr>
          <w:rFonts w:eastAsia="ＭＳ 明朝"/>
          <w:sz w:val="22"/>
        </w:rPr>
        <w:t xml:space="preserve"> 202</w:t>
      </w:r>
      <w:r>
        <w:rPr>
          <w:rFonts w:eastAsia="ＭＳ 明朝"/>
          <w:sz w:val="22"/>
        </w:rPr>
        <w:t>3</w:t>
      </w:r>
      <w:r w:rsidRPr="007A5F7C">
        <w:rPr>
          <w:rFonts w:eastAsia="ＭＳ 明朝"/>
          <w:sz w:val="22"/>
        </w:rPr>
        <w:t>.</w:t>
      </w:r>
    </w:p>
    <w:p w14:paraId="1232CC8F" w14:textId="2A12F765" w:rsidR="00DD6415" w:rsidRDefault="00DD6415" w:rsidP="00DD6415">
      <w:pPr>
        <w:numPr>
          <w:ilvl w:val="0"/>
          <w:numId w:val="4"/>
        </w:numPr>
        <w:spacing w:afterLines="50" w:after="120"/>
        <w:rPr>
          <w:sz w:val="22"/>
        </w:rPr>
      </w:pPr>
      <w:r w:rsidRPr="00250A88">
        <w:rPr>
          <w:sz w:val="22"/>
        </w:rPr>
        <w:t>Moderator (</w:t>
      </w:r>
      <w:r>
        <w:rPr>
          <w:sz w:val="22"/>
        </w:rPr>
        <w:t>Apple</w:t>
      </w:r>
      <w:r w:rsidRPr="00250A88">
        <w:rPr>
          <w:sz w:val="22"/>
        </w:rPr>
        <w:t>), R1-2</w:t>
      </w:r>
      <w:r>
        <w:rPr>
          <w:sz w:val="22"/>
        </w:rPr>
        <w:t>301912</w:t>
      </w:r>
      <w:r w:rsidRPr="00250A88">
        <w:rPr>
          <w:sz w:val="22"/>
        </w:rPr>
        <w:t>, “</w:t>
      </w:r>
      <w:r w:rsidRPr="00250A88">
        <w:rPr>
          <w:sz w:val="22"/>
          <w:szCs w:val="22"/>
        </w:rPr>
        <w:t>Email discussion on other aspects of AI/ML for CSI enhancement</w:t>
      </w:r>
      <w:r w:rsidRPr="00250A88">
        <w:rPr>
          <w:sz w:val="22"/>
        </w:rPr>
        <w:t xml:space="preserve">”, </w:t>
      </w:r>
      <w:r>
        <w:rPr>
          <w:sz w:val="22"/>
        </w:rPr>
        <w:t>Feb</w:t>
      </w:r>
      <w:r w:rsidRPr="00250A88">
        <w:rPr>
          <w:sz w:val="22"/>
        </w:rPr>
        <w:t>. 202</w:t>
      </w:r>
      <w:r>
        <w:rPr>
          <w:sz w:val="22"/>
        </w:rPr>
        <w:t>3</w:t>
      </w:r>
      <w:r w:rsidRPr="00250A88">
        <w:rPr>
          <w:sz w:val="22"/>
        </w:rPr>
        <w:t>.</w:t>
      </w:r>
    </w:p>
    <w:p w14:paraId="34A9ADF1" w14:textId="3DC652EF" w:rsidR="00057409" w:rsidRDefault="004D198B" w:rsidP="004D198B">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w:t>
      </w:r>
      <w:r>
        <w:rPr>
          <w:rFonts w:eastAsia="ＭＳ 明朝"/>
          <w:sz w:val="22"/>
        </w:rPr>
        <w:t>306047, “Final s</w:t>
      </w:r>
      <w:r w:rsidRPr="002F20F6">
        <w:rPr>
          <w:rFonts w:eastAsia="ＭＳ 明朝"/>
          <w:sz w:val="22"/>
        </w:rPr>
        <w:t>ummary on other aspects of AI/ML for CSI enhancement</w:t>
      </w:r>
      <w:r>
        <w:rPr>
          <w:rFonts w:eastAsia="ＭＳ 明朝"/>
          <w:sz w:val="22"/>
        </w:rPr>
        <w:t>”, May. 2023.</w:t>
      </w:r>
    </w:p>
    <w:p w14:paraId="7C686154" w14:textId="3BDD532D" w:rsidR="00737084" w:rsidRPr="00737084" w:rsidRDefault="00737084" w:rsidP="00737084">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w:t>
      </w:r>
      <w:r>
        <w:rPr>
          <w:rFonts w:eastAsia="ＭＳ 明朝"/>
          <w:sz w:val="22"/>
        </w:rPr>
        <w:t>310317, “Final s</w:t>
      </w:r>
      <w:r w:rsidRPr="002F20F6">
        <w:rPr>
          <w:rFonts w:eastAsia="ＭＳ 明朝"/>
          <w:sz w:val="22"/>
        </w:rPr>
        <w:t>ummary on other aspects of AI/ML for CSI enhancement</w:t>
      </w:r>
      <w:r>
        <w:rPr>
          <w:rFonts w:eastAsia="ＭＳ 明朝"/>
          <w:sz w:val="22"/>
        </w:rPr>
        <w:t>”, Oct. 2023.</w:t>
      </w:r>
    </w:p>
    <w:p w14:paraId="3DD37BF6" w14:textId="4E122583" w:rsidR="004D198B" w:rsidRPr="004D198B" w:rsidRDefault="004D198B" w:rsidP="004D198B">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w:t>
      </w:r>
      <w:r>
        <w:rPr>
          <w:rFonts w:eastAsia="ＭＳ 明朝"/>
          <w:sz w:val="22"/>
        </w:rPr>
        <w:t>308247, “</w:t>
      </w:r>
      <w:r w:rsidRPr="002F20F6">
        <w:rPr>
          <w:rFonts w:eastAsia="ＭＳ 明朝"/>
          <w:sz w:val="22"/>
        </w:rPr>
        <w:t>Summary #</w:t>
      </w:r>
      <w:r>
        <w:rPr>
          <w:rFonts w:eastAsia="ＭＳ 明朝"/>
          <w:sz w:val="22"/>
        </w:rPr>
        <w:t>4</w:t>
      </w:r>
      <w:r w:rsidRPr="002F20F6">
        <w:rPr>
          <w:rFonts w:eastAsia="ＭＳ 明朝"/>
          <w:sz w:val="22"/>
        </w:rPr>
        <w:t xml:space="preserve"> on other aspects of AI/ML for CSI enhancement</w:t>
      </w:r>
      <w:r>
        <w:rPr>
          <w:rFonts w:eastAsia="ＭＳ 明朝"/>
          <w:sz w:val="22"/>
        </w:rPr>
        <w:t>”, Aug. 2023.</w:t>
      </w:r>
    </w:p>
    <w:p w14:paraId="2C258147" w14:textId="5258B51A" w:rsidR="004D198B" w:rsidRPr="004D198B" w:rsidRDefault="004D198B" w:rsidP="004D198B">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8292, “</w:t>
      </w:r>
      <w:r w:rsidRPr="002827DA">
        <w:rPr>
          <w:sz w:val="22"/>
          <w:szCs w:val="22"/>
        </w:rPr>
        <w:t>Final Summary of General Aspects of AIML Framework</w:t>
      </w:r>
      <w:r>
        <w:rPr>
          <w:sz w:val="22"/>
          <w:szCs w:val="22"/>
        </w:rPr>
        <w:t>”, Aug. 2023</w:t>
      </w:r>
    </w:p>
    <w:p w14:paraId="2C7675A1" w14:textId="617900E2" w:rsidR="00737084" w:rsidRPr="00411B25" w:rsidRDefault="00737084" w:rsidP="00737084">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AF7E25" w:rsidRPr="00AF7E25">
        <w:rPr>
          <w:rFonts w:eastAsia="ＭＳ 明朝"/>
          <w:sz w:val="22"/>
        </w:rPr>
        <w:t>R1-2311639</w:t>
      </w:r>
      <w:r>
        <w:rPr>
          <w:rFonts w:eastAsia="ＭＳ 明朝"/>
          <w:sz w:val="22"/>
        </w:rPr>
        <w:t>, “</w:t>
      </w:r>
      <w:r w:rsidRPr="007A5F7C">
        <w:rPr>
          <w:rFonts w:eastAsia="ＭＳ 明朝"/>
          <w:sz w:val="22"/>
        </w:rPr>
        <w:t xml:space="preserve">Discussion on </w:t>
      </w:r>
      <w:r>
        <w:rPr>
          <w:rFonts w:eastAsia="ＭＳ 明朝"/>
          <w:sz w:val="22"/>
        </w:rPr>
        <w:t>general aspects of AI/ML framework</w:t>
      </w:r>
      <w:r w:rsidRPr="007A5F7C">
        <w:rPr>
          <w:rFonts w:eastAsia="ＭＳ 明朝"/>
          <w:sz w:val="22"/>
        </w:rPr>
        <w:t xml:space="preserve">”, </w:t>
      </w:r>
      <w:r>
        <w:rPr>
          <w:rFonts w:eastAsia="ＭＳ 明朝"/>
          <w:sz w:val="22"/>
        </w:rPr>
        <w:t>Nov.</w:t>
      </w:r>
      <w:r w:rsidRPr="007A5F7C">
        <w:rPr>
          <w:rFonts w:eastAsia="ＭＳ 明朝"/>
          <w:sz w:val="22"/>
        </w:rPr>
        <w:t xml:space="preserve"> 202</w:t>
      </w:r>
      <w:r>
        <w:rPr>
          <w:rFonts w:eastAsia="ＭＳ 明朝"/>
          <w:sz w:val="22"/>
        </w:rPr>
        <w:t>3</w:t>
      </w:r>
      <w:r w:rsidRPr="007A5F7C">
        <w:rPr>
          <w:rFonts w:eastAsia="ＭＳ 明朝"/>
          <w:sz w:val="22"/>
        </w:rPr>
        <w:t>.</w:t>
      </w:r>
    </w:p>
    <w:p w14:paraId="1E8B3BC5" w14:textId="480F4415" w:rsidR="00B91413" w:rsidRPr="00B91413" w:rsidRDefault="00B91413" w:rsidP="00B91413">
      <w:pPr>
        <w:pStyle w:val="aff6"/>
        <w:numPr>
          <w:ilvl w:val="0"/>
          <w:numId w:val="4"/>
        </w:numPr>
        <w:spacing w:afterLines="50" w:after="120"/>
        <w:ind w:leftChars="0"/>
        <w:jc w:val="both"/>
        <w:rPr>
          <w:rFonts w:eastAsia="ＭＳ 明朝"/>
          <w:sz w:val="22"/>
        </w:rPr>
      </w:pPr>
      <w:r w:rsidRPr="002F20F6">
        <w:rPr>
          <w:rFonts w:eastAsia="ＭＳ 明朝"/>
          <w:sz w:val="22"/>
        </w:rPr>
        <w:t>Moderator (</w:t>
      </w:r>
      <w:r>
        <w:rPr>
          <w:rFonts w:eastAsia="ＭＳ 明朝"/>
          <w:sz w:val="22"/>
        </w:rPr>
        <w:t>Qualcomm</w:t>
      </w:r>
      <w:r w:rsidRPr="002F20F6">
        <w:rPr>
          <w:rFonts w:eastAsia="ＭＳ 明朝"/>
          <w:sz w:val="22"/>
        </w:rPr>
        <w:t>)</w:t>
      </w:r>
      <w:r>
        <w:rPr>
          <w:rFonts w:eastAsia="ＭＳ 明朝"/>
          <w:sz w:val="22"/>
        </w:rPr>
        <w:t xml:space="preserve">, </w:t>
      </w:r>
      <w:r w:rsidRPr="002F20F6">
        <w:rPr>
          <w:rFonts w:eastAsia="ＭＳ 明朝"/>
          <w:sz w:val="22"/>
        </w:rPr>
        <w:t>R</w:t>
      </w:r>
      <w:r>
        <w:rPr>
          <w:rFonts w:eastAsia="ＭＳ 明朝"/>
          <w:sz w:val="22"/>
        </w:rPr>
        <w:t>P</w:t>
      </w:r>
      <w:r w:rsidRPr="002F20F6">
        <w:rPr>
          <w:rFonts w:eastAsia="ＭＳ 明朝"/>
          <w:sz w:val="22"/>
        </w:rPr>
        <w:t>-2</w:t>
      </w:r>
      <w:r>
        <w:rPr>
          <w:rFonts w:eastAsia="ＭＳ 明朝"/>
          <w:sz w:val="22"/>
        </w:rPr>
        <w:t>31481, “</w:t>
      </w:r>
      <w:r w:rsidRPr="00B91413">
        <w:rPr>
          <w:rFonts w:eastAsia="ＭＳ 明朝"/>
          <w:sz w:val="22"/>
        </w:rPr>
        <w:t>AI</w:t>
      </w:r>
      <w:r>
        <w:rPr>
          <w:rFonts w:eastAsia="ＭＳ 明朝"/>
          <w:sz w:val="22"/>
        </w:rPr>
        <w:t>/</w:t>
      </w:r>
      <w:r w:rsidRPr="00B91413">
        <w:rPr>
          <w:rFonts w:eastAsia="ＭＳ 明朝"/>
          <w:sz w:val="22"/>
        </w:rPr>
        <w:t>ML for Air Interface Moderator Summary</w:t>
      </w:r>
      <w:r>
        <w:rPr>
          <w:rFonts w:eastAsia="ＭＳ 明朝"/>
          <w:sz w:val="22"/>
        </w:rPr>
        <w:t>”, June. 2023.</w:t>
      </w:r>
    </w:p>
    <w:sectPr w:rsidR="00B91413" w:rsidRPr="00B91413">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8317E" w14:textId="77777777" w:rsidR="006A0CE2" w:rsidRDefault="006A0CE2">
      <w:r>
        <w:separator/>
      </w:r>
    </w:p>
  </w:endnote>
  <w:endnote w:type="continuationSeparator" w:id="0">
    <w:p w14:paraId="5AB8E1D0" w14:textId="77777777" w:rsidR="006A0CE2" w:rsidRDefault="006A0CE2">
      <w:r>
        <w:continuationSeparator/>
      </w:r>
    </w:p>
  </w:endnote>
  <w:endnote w:type="continuationNotice" w:id="1">
    <w:p w14:paraId="1DF21A81" w14:textId="77777777" w:rsidR="006A0CE2" w:rsidRDefault="006A0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4D9D3" w14:textId="77777777" w:rsidR="006A0CE2" w:rsidRDefault="006A0CE2">
      <w:r>
        <w:separator/>
      </w:r>
    </w:p>
  </w:footnote>
  <w:footnote w:type="continuationSeparator" w:id="0">
    <w:p w14:paraId="6F533B80" w14:textId="77777777" w:rsidR="006A0CE2" w:rsidRDefault="006A0CE2">
      <w:r>
        <w:continuationSeparator/>
      </w:r>
    </w:p>
  </w:footnote>
  <w:footnote w:type="continuationNotice" w:id="1">
    <w:p w14:paraId="1C1C1992" w14:textId="77777777" w:rsidR="006A0CE2" w:rsidRDefault="006A0C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C61F24"/>
    <w:multiLevelType w:val="multilevel"/>
    <w:tmpl w:val="8AB015AC"/>
    <w:lvl w:ilvl="0">
      <w:start w:val="1"/>
      <w:numFmt w:val="bullet"/>
      <w:lvlText w:val="-"/>
      <w:lvlJc w:val="left"/>
      <w:pPr>
        <w:ind w:left="720" w:hanging="360"/>
      </w:pPr>
      <w:rPr>
        <w:rFonts w:ascii="Times New Roman" w:hAnsi="Times New Roman" w:hint="default"/>
      </w:rPr>
    </w:lvl>
    <w:lvl w:ilvl="1">
      <w:numFmt w:val="bullet"/>
      <w:lvlText w:val="・"/>
      <w:lvlJc w:val="left"/>
      <w:pPr>
        <w:ind w:left="1500" w:hanging="420"/>
      </w:pPr>
      <w:rPr>
        <w:rFonts w:ascii="ＭＳ ゴシック" w:eastAsia="ＭＳ ゴシック" w:hAnsi="ＭＳ ゴシック"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35F3687E"/>
    <w:multiLevelType w:val="hybridMultilevel"/>
    <w:tmpl w:val="9148F59A"/>
    <w:lvl w:ilvl="0" w:tplc="6C9E52BE">
      <w:start w:val="1"/>
      <w:numFmt w:val="bullet"/>
      <w:lvlText w:val="・"/>
      <w:lvlJc w:val="left"/>
      <w:pPr>
        <w:ind w:left="420" w:hanging="42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5FAEF14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9510805"/>
    <w:multiLevelType w:val="hybridMultilevel"/>
    <w:tmpl w:val="B0F67C9E"/>
    <w:lvl w:ilvl="0" w:tplc="259E8EE2">
      <w:start w:val="1"/>
      <w:numFmt w:val="bullet"/>
      <w:lvlText w:val="•"/>
      <w:lvlJc w:val="left"/>
      <w:pPr>
        <w:tabs>
          <w:tab w:val="num" w:pos="720"/>
        </w:tabs>
        <w:ind w:left="720" w:hanging="360"/>
      </w:pPr>
      <w:rPr>
        <w:rFonts w:ascii="Arial" w:hAnsi="Arial" w:hint="default"/>
      </w:rPr>
    </w:lvl>
    <w:lvl w:ilvl="1" w:tplc="E9DE6810">
      <w:numFmt w:val="bullet"/>
      <w:lvlText w:val="•"/>
      <w:lvlJc w:val="left"/>
      <w:pPr>
        <w:tabs>
          <w:tab w:val="num" w:pos="1440"/>
        </w:tabs>
        <w:ind w:left="1440" w:hanging="360"/>
      </w:pPr>
      <w:rPr>
        <w:rFonts w:ascii="Arial" w:hAnsi="Arial" w:hint="default"/>
      </w:rPr>
    </w:lvl>
    <w:lvl w:ilvl="2" w:tplc="B8529374" w:tentative="1">
      <w:start w:val="1"/>
      <w:numFmt w:val="bullet"/>
      <w:lvlText w:val="•"/>
      <w:lvlJc w:val="left"/>
      <w:pPr>
        <w:tabs>
          <w:tab w:val="num" w:pos="2160"/>
        </w:tabs>
        <w:ind w:left="2160" w:hanging="360"/>
      </w:pPr>
      <w:rPr>
        <w:rFonts w:ascii="Arial" w:hAnsi="Arial" w:hint="default"/>
      </w:rPr>
    </w:lvl>
    <w:lvl w:ilvl="3" w:tplc="2EC4A5DC" w:tentative="1">
      <w:start w:val="1"/>
      <w:numFmt w:val="bullet"/>
      <w:lvlText w:val="•"/>
      <w:lvlJc w:val="left"/>
      <w:pPr>
        <w:tabs>
          <w:tab w:val="num" w:pos="2880"/>
        </w:tabs>
        <w:ind w:left="2880" w:hanging="360"/>
      </w:pPr>
      <w:rPr>
        <w:rFonts w:ascii="Arial" w:hAnsi="Arial" w:hint="default"/>
      </w:rPr>
    </w:lvl>
    <w:lvl w:ilvl="4" w:tplc="731ECF2E" w:tentative="1">
      <w:start w:val="1"/>
      <w:numFmt w:val="bullet"/>
      <w:lvlText w:val="•"/>
      <w:lvlJc w:val="left"/>
      <w:pPr>
        <w:tabs>
          <w:tab w:val="num" w:pos="3600"/>
        </w:tabs>
        <w:ind w:left="3600" w:hanging="360"/>
      </w:pPr>
      <w:rPr>
        <w:rFonts w:ascii="Arial" w:hAnsi="Arial" w:hint="default"/>
      </w:rPr>
    </w:lvl>
    <w:lvl w:ilvl="5" w:tplc="CAB4F1DA" w:tentative="1">
      <w:start w:val="1"/>
      <w:numFmt w:val="bullet"/>
      <w:lvlText w:val="•"/>
      <w:lvlJc w:val="left"/>
      <w:pPr>
        <w:tabs>
          <w:tab w:val="num" w:pos="4320"/>
        </w:tabs>
        <w:ind w:left="4320" w:hanging="360"/>
      </w:pPr>
      <w:rPr>
        <w:rFonts w:ascii="Arial" w:hAnsi="Arial" w:hint="default"/>
      </w:rPr>
    </w:lvl>
    <w:lvl w:ilvl="6" w:tplc="02AAA166" w:tentative="1">
      <w:start w:val="1"/>
      <w:numFmt w:val="bullet"/>
      <w:lvlText w:val="•"/>
      <w:lvlJc w:val="left"/>
      <w:pPr>
        <w:tabs>
          <w:tab w:val="num" w:pos="5040"/>
        </w:tabs>
        <w:ind w:left="5040" w:hanging="360"/>
      </w:pPr>
      <w:rPr>
        <w:rFonts w:ascii="Arial" w:hAnsi="Arial" w:hint="default"/>
      </w:rPr>
    </w:lvl>
    <w:lvl w:ilvl="7" w:tplc="47DAC406" w:tentative="1">
      <w:start w:val="1"/>
      <w:numFmt w:val="bullet"/>
      <w:lvlText w:val="•"/>
      <w:lvlJc w:val="left"/>
      <w:pPr>
        <w:tabs>
          <w:tab w:val="num" w:pos="5760"/>
        </w:tabs>
        <w:ind w:left="5760" w:hanging="360"/>
      </w:pPr>
      <w:rPr>
        <w:rFonts w:ascii="Arial" w:hAnsi="Arial" w:hint="default"/>
      </w:rPr>
    </w:lvl>
    <w:lvl w:ilvl="8" w:tplc="A3266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960E7D"/>
    <w:multiLevelType w:val="hybridMultilevel"/>
    <w:tmpl w:val="BBD4324A"/>
    <w:lvl w:ilvl="0" w:tplc="04090005">
      <w:start w:val="1"/>
      <w:numFmt w:val="bullet"/>
      <w:lvlText w:val=""/>
      <w:lvlJc w:val="left"/>
      <w:pPr>
        <w:ind w:left="480" w:hanging="420"/>
      </w:pPr>
      <w:rPr>
        <w:rFonts w:ascii="Wingdings" w:hAnsi="Wingdings" w:hint="default"/>
      </w:rPr>
    </w:lvl>
    <w:lvl w:ilvl="1" w:tplc="E614275C">
      <w:numFmt w:val="bullet"/>
      <w:lvlText w:val="・"/>
      <w:lvlJc w:val="left"/>
      <w:pPr>
        <w:ind w:left="900" w:hanging="420"/>
      </w:pPr>
      <w:rPr>
        <w:rFonts w:ascii="ＭＳ ゴシック" w:eastAsia="ＭＳ ゴシック" w:hAnsi="ＭＳ ゴシック" w:cs="Times New Roman" w:hint="eastAsia"/>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254676">
    <w:abstractNumId w:val="1"/>
  </w:num>
  <w:num w:numId="2" w16cid:durableId="278606287">
    <w:abstractNumId w:val="29"/>
  </w:num>
  <w:num w:numId="3" w16cid:durableId="1593005656">
    <w:abstractNumId w:val="11"/>
  </w:num>
  <w:num w:numId="4" w16cid:durableId="1750419196">
    <w:abstractNumId w:val="6"/>
  </w:num>
  <w:num w:numId="5" w16cid:durableId="1133716175">
    <w:abstractNumId w:val="34"/>
  </w:num>
  <w:num w:numId="6" w16cid:durableId="407923850">
    <w:abstractNumId w:val="26"/>
  </w:num>
  <w:num w:numId="7" w16cid:durableId="1803303498">
    <w:abstractNumId w:val="0"/>
    <w:lvlOverride w:ilvl="0">
      <w:startOverride w:val="1"/>
    </w:lvlOverride>
  </w:num>
  <w:num w:numId="8" w16cid:durableId="4253468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837507">
    <w:abstractNumId w:val="36"/>
  </w:num>
  <w:num w:numId="10" w16cid:durableId="211423493">
    <w:abstractNumId w:val="20"/>
  </w:num>
  <w:num w:numId="11" w16cid:durableId="1313409389">
    <w:abstractNumId w:val="33"/>
  </w:num>
  <w:num w:numId="12" w16cid:durableId="693919579">
    <w:abstractNumId w:val="16"/>
    <w:lvlOverride w:ilvl="0">
      <w:startOverride w:val="1"/>
    </w:lvlOverride>
  </w:num>
  <w:num w:numId="13" w16cid:durableId="1779787082">
    <w:abstractNumId w:val="27"/>
  </w:num>
  <w:num w:numId="14" w16cid:durableId="1171947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2707353">
    <w:abstractNumId w:val="9"/>
  </w:num>
  <w:num w:numId="16" w16cid:durableId="130751290">
    <w:abstractNumId w:val="2"/>
  </w:num>
  <w:num w:numId="17" w16cid:durableId="1843156257">
    <w:abstractNumId w:val="3"/>
  </w:num>
  <w:num w:numId="18" w16cid:durableId="1262950557">
    <w:abstractNumId w:val="31"/>
  </w:num>
  <w:num w:numId="19" w16cid:durableId="641109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2094717">
    <w:abstractNumId w:val="22"/>
    <w:lvlOverride w:ilvl="0">
      <w:startOverride w:val="1"/>
    </w:lvlOverride>
  </w:num>
  <w:num w:numId="21" w16cid:durableId="1632126246">
    <w:abstractNumId w:val="17"/>
    <w:lvlOverride w:ilvl="0">
      <w:startOverride w:val="1"/>
    </w:lvlOverride>
    <w:lvlOverride w:ilvl="1"/>
    <w:lvlOverride w:ilvl="2"/>
    <w:lvlOverride w:ilvl="3"/>
    <w:lvlOverride w:ilvl="4"/>
    <w:lvlOverride w:ilvl="5"/>
    <w:lvlOverride w:ilvl="6"/>
    <w:lvlOverride w:ilvl="7"/>
    <w:lvlOverride w:ilvl="8"/>
  </w:num>
  <w:num w:numId="22" w16cid:durableId="917640065">
    <w:abstractNumId w:val="10"/>
  </w:num>
  <w:num w:numId="23" w16cid:durableId="1391465201">
    <w:abstractNumId w:val="15"/>
  </w:num>
  <w:num w:numId="24" w16cid:durableId="1117329848">
    <w:abstractNumId w:val="8"/>
  </w:num>
  <w:num w:numId="25" w16cid:durableId="915434243">
    <w:abstractNumId w:val="25"/>
  </w:num>
  <w:num w:numId="26" w16cid:durableId="252976769">
    <w:abstractNumId w:val="28"/>
  </w:num>
  <w:num w:numId="27" w16cid:durableId="283195031">
    <w:abstractNumId w:val="35"/>
  </w:num>
  <w:num w:numId="28" w16cid:durableId="165562843">
    <w:abstractNumId w:val="12"/>
  </w:num>
  <w:num w:numId="29" w16cid:durableId="368650006">
    <w:abstractNumId w:val="4"/>
  </w:num>
  <w:num w:numId="30" w16cid:durableId="884563666">
    <w:abstractNumId w:val="14"/>
  </w:num>
  <w:num w:numId="31" w16cid:durableId="371422279">
    <w:abstractNumId w:val="30"/>
  </w:num>
  <w:num w:numId="32" w16cid:durableId="1152336219">
    <w:abstractNumId w:val="5"/>
  </w:num>
  <w:num w:numId="33" w16cid:durableId="6030781">
    <w:abstractNumId w:val="23"/>
  </w:num>
  <w:num w:numId="34" w16cid:durableId="1349213615">
    <w:abstractNumId w:val="24"/>
  </w:num>
  <w:num w:numId="35" w16cid:durableId="837383242">
    <w:abstractNumId w:val="7"/>
  </w:num>
  <w:num w:numId="36" w16cid:durableId="1863516567">
    <w:abstractNumId w:val="13"/>
  </w:num>
  <w:num w:numId="37" w16cid:durableId="1759129173">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900"/>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09"/>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D8E"/>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5C8"/>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8B"/>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EFD"/>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2FB"/>
    <w:rsid w:val="001E1A59"/>
    <w:rsid w:val="001E1ACD"/>
    <w:rsid w:val="001E1B66"/>
    <w:rsid w:val="001E2618"/>
    <w:rsid w:val="001E2AD4"/>
    <w:rsid w:val="001E2CA0"/>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0DA9"/>
    <w:rsid w:val="001F104F"/>
    <w:rsid w:val="001F1154"/>
    <w:rsid w:val="001F14BB"/>
    <w:rsid w:val="001F14FC"/>
    <w:rsid w:val="001F15CA"/>
    <w:rsid w:val="001F1610"/>
    <w:rsid w:val="001F1A1B"/>
    <w:rsid w:val="001F1A26"/>
    <w:rsid w:val="001F1D3C"/>
    <w:rsid w:val="001F23E9"/>
    <w:rsid w:val="001F25B0"/>
    <w:rsid w:val="001F29D1"/>
    <w:rsid w:val="001F2D7A"/>
    <w:rsid w:val="001F2F17"/>
    <w:rsid w:val="001F316B"/>
    <w:rsid w:val="001F330C"/>
    <w:rsid w:val="001F3C1C"/>
    <w:rsid w:val="001F41B8"/>
    <w:rsid w:val="001F42EE"/>
    <w:rsid w:val="001F442F"/>
    <w:rsid w:val="001F464F"/>
    <w:rsid w:val="001F4856"/>
    <w:rsid w:val="001F49F4"/>
    <w:rsid w:val="001F4D32"/>
    <w:rsid w:val="001F4FF5"/>
    <w:rsid w:val="001F55BE"/>
    <w:rsid w:val="001F56DC"/>
    <w:rsid w:val="001F59AC"/>
    <w:rsid w:val="001F5AF0"/>
    <w:rsid w:val="001F5EF6"/>
    <w:rsid w:val="001F5FD7"/>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79"/>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84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B14"/>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09D9"/>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499"/>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9F7"/>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AAE"/>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0F6"/>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846"/>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66"/>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843"/>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EF"/>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5C5"/>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9FA"/>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447"/>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B25"/>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CAB"/>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FC"/>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53F"/>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39"/>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14F"/>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5B"/>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6B"/>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198B"/>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23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43F"/>
    <w:rsid w:val="005748C5"/>
    <w:rsid w:val="005748D0"/>
    <w:rsid w:val="00574B0F"/>
    <w:rsid w:val="005755D5"/>
    <w:rsid w:val="00576015"/>
    <w:rsid w:val="00576258"/>
    <w:rsid w:val="00576278"/>
    <w:rsid w:val="0057656A"/>
    <w:rsid w:val="005769AF"/>
    <w:rsid w:val="00576AB1"/>
    <w:rsid w:val="00576E4B"/>
    <w:rsid w:val="00577F17"/>
    <w:rsid w:val="005800A2"/>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41"/>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1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764"/>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647"/>
    <w:rsid w:val="005C0E50"/>
    <w:rsid w:val="005C1475"/>
    <w:rsid w:val="005C1ADE"/>
    <w:rsid w:val="005C1D11"/>
    <w:rsid w:val="005C20FF"/>
    <w:rsid w:val="005C2135"/>
    <w:rsid w:val="005C2193"/>
    <w:rsid w:val="005C21FB"/>
    <w:rsid w:val="005C22E7"/>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7F6"/>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D1C"/>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7AA"/>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580"/>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53B"/>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CE2"/>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1DF0"/>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7D"/>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3A7"/>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5F85"/>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25"/>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1AB"/>
    <w:rsid w:val="007352C7"/>
    <w:rsid w:val="007353C9"/>
    <w:rsid w:val="00735E69"/>
    <w:rsid w:val="00736871"/>
    <w:rsid w:val="00736ACF"/>
    <w:rsid w:val="00736B55"/>
    <w:rsid w:val="00736DB7"/>
    <w:rsid w:val="00736F31"/>
    <w:rsid w:val="00736F51"/>
    <w:rsid w:val="00737084"/>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C14"/>
    <w:rsid w:val="00751DD2"/>
    <w:rsid w:val="0075239A"/>
    <w:rsid w:val="007529C9"/>
    <w:rsid w:val="00752B03"/>
    <w:rsid w:val="00753312"/>
    <w:rsid w:val="00753562"/>
    <w:rsid w:val="0075391C"/>
    <w:rsid w:val="0075423A"/>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3A1"/>
    <w:rsid w:val="0077278F"/>
    <w:rsid w:val="00772963"/>
    <w:rsid w:val="00772A16"/>
    <w:rsid w:val="00772ADF"/>
    <w:rsid w:val="00772CF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0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ACE"/>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2F7"/>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7F6"/>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098"/>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2E6"/>
    <w:rsid w:val="00891B2F"/>
    <w:rsid w:val="00891E97"/>
    <w:rsid w:val="0089209E"/>
    <w:rsid w:val="008920D1"/>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5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84A"/>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879"/>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04"/>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449"/>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2A05"/>
    <w:rsid w:val="009531D8"/>
    <w:rsid w:val="00953278"/>
    <w:rsid w:val="009532B3"/>
    <w:rsid w:val="00953434"/>
    <w:rsid w:val="0095346F"/>
    <w:rsid w:val="0095394D"/>
    <w:rsid w:val="00953B4F"/>
    <w:rsid w:val="00953C2C"/>
    <w:rsid w:val="00953E69"/>
    <w:rsid w:val="00953F76"/>
    <w:rsid w:val="009541DA"/>
    <w:rsid w:val="00954692"/>
    <w:rsid w:val="0095494C"/>
    <w:rsid w:val="009549BC"/>
    <w:rsid w:val="0095598A"/>
    <w:rsid w:val="0095608E"/>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072"/>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59"/>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583"/>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4EEB"/>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0D23"/>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3DD"/>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7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58"/>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ED9"/>
    <w:rsid w:val="00A471AF"/>
    <w:rsid w:val="00A4796C"/>
    <w:rsid w:val="00A47A2F"/>
    <w:rsid w:val="00A47D19"/>
    <w:rsid w:val="00A47E74"/>
    <w:rsid w:val="00A50020"/>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9AD"/>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9C0"/>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31F"/>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12B"/>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B7D49"/>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A"/>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0D4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7B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25"/>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4F5D"/>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17D"/>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2F67"/>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11C"/>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30"/>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77DE3"/>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B23"/>
    <w:rsid w:val="00B87C0C"/>
    <w:rsid w:val="00B87CA7"/>
    <w:rsid w:val="00B87CCC"/>
    <w:rsid w:val="00B87FB3"/>
    <w:rsid w:val="00B903DF"/>
    <w:rsid w:val="00B904AC"/>
    <w:rsid w:val="00B9056B"/>
    <w:rsid w:val="00B90A24"/>
    <w:rsid w:val="00B90CAC"/>
    <w:rsid w:val="00B91102"/>
    <w:rsid w:val="00B91375"/>
    <w:rsid w:val="00B91413"/>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B39"/>
    <w:rsid w:val="00BB6CE7"/>
    <w:rsid w:val="00BB72D9"/>
    <w:rsid w:val="00BB74BA"/>
    <w:rsid w:val="00BB7720"/>
    <w:rsid w:val="00BB7733"/>
    <w:rsid w:val="00BB7919"/>
    <w:rsid w:val="00BB7A4A"/>
    <w:rsid w:val="00BB7AE3"/>
    <w:rsid w:val="00BB7AE6"/>
    <w:rsid w:val="00BB7F1D"/>
    <w:rsid w:val="00BC008F"/>
    <w:rsid w:val="00BC00DA"/>
    <w:rsid w:val="00BC0394"/>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3D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5DC"/>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2C6"/>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352"/>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3B8"/>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B12"/>
    <w:rsid w:val="00C81C8D"/>
    <w:rsid w:val="00C81EF5"/>
    <w:rsid w:val="00C82055"/>
    <w:rsid w:val="00C828E1"/>
    <w:rsid w:val="00C82B95"/>
    <w:rsid w:val="00C82C68"/>
    <w:rsid w:val="00C831DF"/>
    <w:rsid w:val="00C83223"/>
    <w:rsid w:val="00C834D3"/>
    <w:rsid w:val="00C835B2"/>
    <w:rsid w:val="00C839EF"/>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9D3"/>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055"/>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3D9"/>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9B1"/>
    <w:rsid w:val="00D31E74"/>
    <w:rsid w:val="00D31EB2"/>
    <w:rsid w:val="00D31F57"/>
    <w:rsid w:val="00D32D18"/>
    <w:rsid w:val="00D3402E"/>
    <w:rsid w:val="00D340C9"/>
    <w:rsid w:val="00D3418C"/>
    <w:rsid w:val="00D34792"/>
    <w:rsid w:val="00D34AEA"/>
    <w:rsid w:val="00D351DA"/>
    <w:rsid w:val="00D3521C"/>
    <w:rsid w:val="00D3584E"/>
    <w:rsid w:val="00D359E2"/>
    <w:rsid w:val="00D36C75"/>
    <w:rsid w:val="00D36D52"/>
    <w:rsid w:val="00D36F08"/>
    <w:rsid w:val="00D37085"/>
    <w:rsid w:val="00D370C8"/>
    <w:rsid w:val="00D37259"/>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DF9"/>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CDE"/>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1E6E"/>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415"/>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1CF"/>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1CD"/>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0F31"/>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2F9"/>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919"/>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B1C"/>
    <w:rsid w:val="00E95D12"/>
    <w:rsid w:val="00E95E8C"/>
    <w:rsid w:val="00E95EA8"/>
    <w:rsid w:val="00E962EE"/>
    <w:rsid w:val="00E963C2"/>
    <w:rsid w:val="00E96616"/>
    <w:rsid w:val="00E9688B"/>
    <w:rsid w:val="00E968D9"/>
    <w:rsid w:val="00E96962"/>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6F87"/>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4F8F"/>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4AB"/>
    <w:rsid w:val="00F55B7C"/>
    <w:rsid w:val="00F55F5C"/>
    <w:rsid w:val="00F56082"/>
    <w:rsid w:val="00F561A0"/>
    <w:rsid w:val="00F56763"/>
    <w:rsid w:val="00F56A33"/>
    <w:rsid w:val="00F56F75"/>
    <w:rsid w:val="00F56FFE"/>
    <w:rsid w:val="00F57798"/>
    <w:rsid w:val="00F5787C"/>
    <w:rsid w:val="00F57A93"/>
    <w:rsid w:val="00F57DD6"/>
    <w:rsid w:val="00F60171"/>
    <w:rsid w:val="00F6034B"/>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5BB"/>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1DBF"/>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6E"/>
    <w:rsid w:val="00FF3F22"/>
    <w:rsid w:val="00FF4924"/>
    <w:rsid w:val="00FF4FFD"/>
    <w:rsid w:val="00FF5304"/>
    <w:rsid w:val="00FF5355"/>
    <w:rsid w:val="00FF540B"/>
    <w:rsid w:val="00FF599C"/>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B7D4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30089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7814173">
      <w:bodyDiv w:val="1"/>
      <w:marLeft w:val="0"/>
      <w:marRight w:val="0"/>
      <w:marTop w:val="0"/>
      <w:marBottom w:val="0"/>
      <w:divBdr>
        <w:top w:val="none" w:sz="0" w:space="0" w:color="auto"/>
        <w:left w:val="none" w:sz="0" w:space="0" w:color="auto"/>
        <w:bottom w:val="none" w:sz="0" w:space="0" w:color="auto"/>
        <w:right w:val="none" w:sz="0" w:space="0" w:color="auto"/>
      </w:divBdr>
      <w:divsChild>
        <w:div w:id="332336560">
          <w:marLeft w:val="360"/>
          <w:marRight w:val="0"/>
          <w:marTop w:val="200"/>
          <w:marBottom w:val="0"/>
          <w:divBdr>
            <w:top w:val="none" w:sz="0" w:space="0" w:color="auto"/>
            <w:left w:val="none" w:sz="0" w:space="0" w:color="auto"/>
            <w:bottom w:val="none" w:sz="0" w:space="0" w:color="auto"/>
            <w:right w:val="none" w:sz="0" w:space="0" w:color="auto"/>
          </w:divBdr>
        </w:div>
        <w:div w:id="711923415">
          <w:marLeft w:val="1080"/>
          <w:marRight w:val="0"/>
          <w:marTop w:val="100"/>
          <w:marBottom w:val="0"/>
          <w:divBdr>
            <w:top w:val="none" w:sz="0" w:space="0" w:color="auto"/>
            <w:left w:val="none" w:sz="0" w:space="0" w:color="auto"/>
            <w:bottom w:val="none" w:sz="0" w:space="0" w:color="auto"/>
            <w:right w:val="none" w:sz="0" w:space="0" w:color="auto"/>
          </w:divBdr>
        </w:div>
        <w:div w:id="1422532278">
          <w:marLeft w:val="1080"/>
          <w:marRight w:val="0"/>
          <w:marTop w:val="100"/>
          <w:marBottom w:val="0"/>
          <w:divBdr>
            <w:top w:val="none" w:sz="0" w:space="0" w:color="auto"/>
            <w:left w:val="none" w:sz="0" w:space="0" w:color="auto"/>
            <w:bottom w:val="none" w:sz="0" w:space="0" w:color="auto"/>
            <w:right w:val="none" w:sz="0" w:space="0" w:color="auto"/>
          </w:divBdr>
        </w:div>
        <w:div w:id="1312904251">
          <w:marLeft w:val="360"/>
          <w:marRight w:val="0"/>
          <w:marTop w:val="20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1117774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8192415">
      <w:bodyDiv w:val="1"/>
      <w:marLeft w:val="0"/>
      <w:marRight w:val="0"/>
      <w:marTop w:val="0"/>
      <w:marBottom w:val="0"/>
      <w:divBdr>
        <w:top w:val="none" w:sz="0" w:space="0" w:color="auto"/>
        <w:left w:val="none" w:sz="0" w:space="0" w:color="auto"/>
        <w:bottom w:val="none" w:sz="0" w:space="0" w:color="auto"/>
        <w:right w:val="none" w:sz="0" w:space="0" w:color="auto"/>
      </w:divBdr>
      <w:divsChild>
        <w:div w:id="1058893532">
          <w:marLeft w:val="1685"/>
          <w:marRight w:val="0"/>
          <w:marTop w:val="72"/>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36544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46584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828963">
      <w:bodyDiv w:val="1"/>
      <w:marLeft w:val="0"/>
      <w:marRight w:val="0"/>
      <w:marTop w:val="0"/>
      <w:marBottom w:val="0"/>
      <w:divBdr>
        <w:top w:val="none" w:sz="0" w:space="0" w:color="auto"/>
        <w:left w:val="none" w:sz="0" w:space="0" w:color="auto"/>
        <w:bottom w:val="none" w:sz="0" w:space="0" w:color="auto"/>
        <w:right w:val="none" w:sz="0" w:space="0" w:color="auto"/>
      </w:divBdr>
      <w:divsChild>
        <w:div w:id="1995639796">
          <w:marLeft w:val="936"/>
          <w:marRight w:val="0"/>
          <w:marTop w:val="91"/>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5805744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458091">
      <w:bodyDiv w:val="1"/>
      <w:marLeft w:val="0"/>
      <w:marRight w:val="0"/>
      <w:marTop w:val="0"/>
      <w:marBottom w:val="0"/>
      <w:divBdr>
        <w:top w:val="none" w:sz="0" w:space="0" w:color="auto"/>
        <w:left w:val="none" w:sz="0" w:space="0" w:color="auto"/>
        <w:bottom w:val="none" w:sz="0" w:space="0" w:color="auto"/>
        <w:right w:val="none" w:sz="0" w:space="0" w:color="auto"/>
      </w:divBdr>
      <w:divsChild>
        <w:div w:id="146257222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435193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77208">
      <w:bodyDiv w:val="1"/>
      <w:marLeft w:val="0"/>
      <w:marRight w:val="0"/>
      <w:marTop w:val="0"/>
      <w:marBottom w:val="0"/>
      <w:divBdr>
        <w:top w:val="none" w:sz="0" w:space="0" w:color="auto"/>
        <w:left w:val="none" w:sz="0" w:space="0" w:color="auto"/>
        <w:bottom w:val="none" w:sz="0" w:space="0" w:color="auto"/>
        <w:right w:val="none" w:sz="0" w:space="0" w:color="auto"/>
      </w:divBdr>
      <w:divsChild>
        <w:div w:id="72166774">
          <w:marLeft w:val="360"/>
          <w:marRight w:val="0"/>
          <w:marTop w:val="200"/>
          <w:marBottom w:val="0"/>
          <w:divBdr>
            <w:top w:val="none" w:sz="0" w:space="0" w:color="auto"/>
            <w:left w:val="none" w:sz="0" w:space="0" w:color="auto"/>
            <w:bottom w:val="none" w:sz="0" w:space="0" w:color="auto"/>
            <w:right w:val="none" w:sz="0" w:space="0" w:color="auto"/>
          </w:divBdr>
        </w:div>
        <w:div w:id="1758474917">
          <w:marLeft w:val="1080"/>
          <w:marRight w:val="0"/>
          <w:marTop w:val="100"/>
          <w:marBottom w:val="0"/>
          <w:divBdr>
            <w:top w:val="none" w:sz="0" w:space="0" w:color="auto"/>
            <w:left w:val="none" w:sz="0" w:space="0" w:color="auto"/>
            <w:bottom w:val="none" w:sz="0" w:space="0" w:color="auto"/>
            <w:right w:val="none" w:sz="0" w:space="0" w:color="auto"/>
          </w:divBdr>
        </w:div>
        <w:div w:id="562452795">
          <w:marLeft w:val="1080"/>
          <w:marRight w:val="0"/>
          <w:marTop w:val="100"/>
          <w:marBottom w:val="0"/>
          <w:divBdr>
            <w:top w:val="none" w:sz="0" w:space="0" w:color="auto"/>
            <w:left w:val="none" w:sz="0" w:space="0" w:color="auto"/>
            <w:bottom w:val="none" w:sz="0" w:space="0" w:color="auto"/>
            <w:right w:val="none" w:sz="0" w:space="0" w:color="auto"/>
          </w:divBdr>
        </w:div>
        <w:div w:id="1617325875">
          <w:marLeft w:val="360"/>
          <w:marRight w:val="0"/>
          <w:marTop w:val="20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156303">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53728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855261">
      <w:bodyDiv w:val="1"/>
      <w:marLeft w:val="0"/>
      <w:marRight w:val="0"/>
      <w:marTop w:val="0"/>
      <w:marBottom w:val="0"/>
      <w:divBdr>
        <w:top w:val="none" w:sz="0" w:space="0" w:color="auto"/>
        <w:left w:val="none" w:sz="0" w:space="0" w:color="auto"/>
        <w:bottom w:val="none" w:sz="0" w:space="0" w:color="auto"/>
        <w:right w:val="none" w:sz="0" w:space="0" w:color="auto"/>
      </w:divBdr>
      <w:divsChild>
        <w:div w:id="1793093881">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471118">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672491">
      <w:bodyDiv w:val="1"/>
      <w:marLeft w:val="0"/>
      <w:marRight w:val="0"/>
      <w:marTop w:val="0"/>
      <w:marBottom w:val="0"/>
      <w:divBdr>
        <w:top w:val="none" w:sz="0" w:space="0" w:color="auto"/>
        <w:left w:val="none" w:sz="0" w:space="0" w:color="auto"/>
        <w:bottom w:val="none" w:sz="0" w:space="0" w:color="auto"/>
        <w:right w:val="none" w:sz="0" w:space="0" w:color="auto"/>
      </w:divBdr>
      <w:divsChild>
        <w:div w:id="1016034240">
          <w:marLeft w:val="936"/>
          <w:marRight w:val="0"/>
          <w:marTop w:val="91"/>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1603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258564">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234304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486490">
      <w:bodyDiv w:val="1"/>
      <w:marLeft w:val="0"/>
      <w:marRight w:val="0"/>
      <w:marTop w:val="0"/>
      <w:marBottom w:val="0"/>
      <w:divBdr>
        <w:top w:val="none" w:sz="0" w:space="0" w:color="auto"/>
        <w:left w:val="none" w:sz="0" w:space="0" w:color="auto"/>
        <w:bottom w:val="none" w:sz="0" w:space="0" w:color="auto"/>
        <w:right w:val="none" w:sz="0" w:space="0" w:color="auto"/>
      </w:divBdr>
      <w:divsChild>
        <w:div w:id="1959945667">
          <w:marLeft w:val="1310"/>
          <w:marRight w:val="0"/>
          <w:marTop w:val="77"/>
          <w:marBottom w:val="0"/>
          <w:divBdr>
            <w:top w:val="none" w:sz="0" w:space="0" w:color="auto"/>
            <w:left w:val="none" w:sz="0" w:space="0" w:color="auto"/>
            <w:bottom w:val="none" w:sz="0" w:space="0" w:color="auto"/>
            <w:right w:val="none" w:sz="0" w:space="0" w:color="auto"/>
          </w:divBdr>
        </w:div>
        <w:div w:id="1707410883">
          <w:marLeft w:val="1685"/>
          <w:marRight w:val="0"/>
          <w:marTop w:val="72"/>
          <w:marBottom w:val="0"/>
          <w:divBdr>
            <w:top w:val="none" w:sz="0" w:space="0" w:color="auto"/>
            <w:left w:val="none" w:sz="0" w:space="0" w:color="auto"/>
            <w:bottom w:val="none" w:sz="0" w:space="0" w:color="auto"/>
            <w:right w:val="none" w:sz="0" w:space="0" w:color="auto"/>
          </w:divBdr>
        </w:div>
        <w:div w:id="982346536">
          <w:marLeft w:val="2059"/>
          <w:marRight w:val="0"/>
          <w:marTop w:val="72"/>
          <w:marBottom w:val="0"/>
          <w:divBdr>
            <w:top w:val="none" w:sz="0" w:space="0" w:color="auto"/>
            <w:left w:val="none" w:sz="0" w:space="0" w:color="auto"/>
            <w:bottom w:val="none" w:sz="0" w:space="0" w:color="auto"/>
            <w:right w:val="none" w:sz="0" w:space="0" w:color="auto"/>
          </w:divBdr>
        </w:div>
        <w:div w:id="1157650788">
          <w:marLeft w:val="2059"/>
          <w:marRight w:val="0"/>
          <w:marTop w:val="72"/>
          <w:marBottom w:val="0"/>
          <w:divBdr>
            <w:top w:val="none" w:sz="0" w:space="0" w:color="auto"/>
            <w:left w:val="none" w:sz="0" w:space="0" w:color="auto"/>
            <w:bottom w:val="none" w:sz="0" w:space="0" w:color="auto"/>
            <w:right w:val="none" w:sz="0" w:space="0" w:color="auto"/>
          </w:divBdr>
        </w:div>
        <w:div w:id="852651119">
          <w:marLeft w:val="2059"/>
          <w:marRight w:val="0"/>
          <w:marTop w:val="72"/>
          <w:marBottom w:val="0"/>
          <w:divBdr>
            <w:top w:val="none" w:sz="0" w:space="0" w:color="auto"/>
            <w:left w:val="none" w:sz="0" w:space="0" w:color="auto"/>
            <w:bottom w:val="none" w:sz="0" w:space="0" w:color="auto"/>
            <w:right w:val="none" w:sz="0" w:space="0" w:color="auto"/>
          </w:divBdr>
        </w:div>
        <w:div w:id="1684478150">
          <w:marLeft w:val="1685"/>
          <w:marRight w:val="0"/>
          <w:marTop w:val="72"/>
          <w:marBottom w:val="0"/>
          <w:divBdr>
            <w:top w:val="none" w:sz="0" w:space="0" w:color="auto"/>
            <w:left w:val="none" w:sz="0" w:space="0" w:color="auto"/>
            <w:bottom w:val="none" w:sz="0" w:space="0" w:color="auto"/>
            <w:right w:val="none" w:sz="0" w:space="0" w:color="auto"/>
          </w:divBdr>
        </w:div>
        <w:div w:id="1432624917">
          <w:marLeft w:val="2059"/>
          <w:marRight w:val="0"/>
          <w:marTop w:val="72"/>
          <w:marBottom w:val="0"/>
          <w:divBdr>
            <w:top w:val="none" w:sz="0" w:space="0" w:color="auto"/>
            <w:left w:val="none" w:sz="0" w:space="0" w:color="auto"/>
            <w:bottom w:val="none" w:sz="0" w:space="0" w:color="auto"/>
            <w:right w:val="none" w:sz="0" w:space="0" w:color="auto"/>
          </w:divBdr>
        </w:div>
        <w:div w:id="703025330">
          <w:marLeft w:val="1310"/>
          <w:marRight w:val="0"/>
          <w:marTop w:val="77"/>
          <w:marBottom w:val="0"/>
          <w:divBdr>
            <w:top w:val="none" w:sz="0" w:space="0" w:color="auto"/>
            <w:left w:val="none" w:sz="0" w:space="0" w:color="auto"/>
            <w:bottom w:val="none" w:sz="0" w:space="0" w:color="auto"/>
            <w:right w:val="none" w:sz="0" w:space="0" w:color="auto"/>
          </w:divBdr>
        </w:div>
        <w:div w:id="1374958458">
          <w:marLeft w:val="1685"/>
          <w:marRight w:val="0"/>
          <w:marTop w:val="72"/>
          <w:marBottom w:val="0"/>
          <w:divBdr>
            <w:top w:val="none" w:sz="0" w:space="0" w:color="auto"/>
            <w:left w:val="none" w:sz="0" w:space="0" w:color="auto"/>
            <w:bottom w:val="none" w:sz="0" w:space="0" w:color="auto"/>
            <w:right w:val="none" w:sz="0" w:space="0" w:color="auto"/>
          </w:divBdr>
        </w:div>
        <w:div w:id="1267931953">
          <w:marLeft w:val="2059"/>
          <w:marRight w:val="0"/>
          <w:marTop w:val="72"/>
          <w:marBottom w:val="0"/>
          <w:divBdr>
            <w:top w:val="none" w:sz="0" w:space="0" w:color="auto"/>
            <w:left w:val="none" w:sz="0" w:space="0" w:color="auto"/>
            <w:bottom w:val="none" w:sz="0" w:space="0" w:color="auto"/>
            <w:right w:val="none" w:sz="0" w:space="0" w:color="auto"/>
          </w:divBdr>
        </w:div>
        <w:div w:id="1829708156">
          <w:marLeft w:val="2059"/>
          <w:marRight w:val="0"/>
          <w:marTop w:val="72"/>
          <w:marBottom w:val="0"/>
          <w:divBdr>
            <w:top w:val="none" w:sz="0" w:space="0" w:color="auto"/>
            <w:left w:val="none" w:sz="0" w:space="0" w:color="auto"/>
            <w:bottom w:val="none" w:sz="0" w:space="0" w:color="auto"/>
            <w:right w:val="none" w:sz="0" w:space="0" w:color="auto"/>
          </w:divBdr>
        </w:div>
        <w:div w:id="173081509">
          <w:marLeft w:val="2059"/>
          <w:marRight w:val="0"/>
          <w:marTop w:val="72"/>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22569">
      <w:bodyDiv w:val="1"/>
      <w:marLeft w:val="0"/>
      <w:marRight w:val="0"/>
      <w:marTop w:val="0"/>
      <w:marBottom w:val="0"/>
      <w:divBdr>
        <w:top w:val="none" w:sz="0" w:space="0" w:color="auto"/>
        <w:left w:val="none" w:sz="0" w:space="0" w:color="auto"/>
        <w:bottom w:val="none" w:sz="0" w:space="0" w:color="auto"/>
        <w:right w:val="none" w:sz="0" w:space="0" w:color="auto"/>
      </w:divBdr>
    </w:div>
    <w:div w:id="1517884639">
      <w:bodyDiv w:val="1"/>
      <w:marLeft w:val="0"/>
      <w:marRight w:val="0"/>
      <w:marTop w:val="0"/>
      <w:marBottom w:val="0"/>
      <w:divBdr>
        <w:top w:val="none" w:sz="0" w:space="0" w:color="auto"/>
        <w:left w:val="none" w:sz="0" w:space="0" w:color="auto"/>
        <w:bottom w:val="none" w:sz="0" w:space="0" w:color="auto"/>
        <w:right w:val="none" w:sz="0" w:space="0" w:color="auto"/>
      </w:divBdr>
      <w:divsChild>
        <w:div w:id="358312146">
          <w:marLeft w:val="936"/>
          <w:marRight w:val="0"/>
          <w:marTop w:val="91"/>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84497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625523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2847188">
      <w:bodyDiv w:val="1"/>
      <w:marLeft w:val="0"/>
      <w:marRight w:val="0"/>
      <w:marTop w:val="0"/>
      <w:marBottom w:val="0"/>
      <w:divBdr>
        <w:top w:val="none" w:sz="0" w:space="0" w:color="auto"/>
        <w:left w:val="none" w:sz="0" w:space="0" w:color="auto"/>
        <w:bottom w:val="none" w:sz="0" w:space="0" w:color="auto"/>
        <w:right w:val="none" w:sz="0" w:space="0" w:color="auto"/>
      </w:divBdr>
      <w:divsChild>
        <w:div w:id="505822682">
          <w:marLeft w:val="360"/>
          <w:marRight w:val="0"/>
          <w:marTop w:val="200"/>
          <w:marBottom w:val="0"/>
          <w:divBdr>
            <w:top w:val="none" w:sz="0" w:space="0" w:color="auto"/>
            <w:left w:val="none" w:sz="0" w:space="0" w:color="auto"/>
            <w:bottom w:val="none" w:sz="0" w:space="0" w:color="auto"/>
            <w:right w:val="none" w:sz="0" w:space="0" w:color="auto"/>
          </w:divBdr>
        </w:div>
        <w:div w:id="1626232327">
          <w:marLeft w:val="1080"/>
          <w:marRight w:val="0"/>
          <w:marTop w:val="100"/>
          <w:marBottom w:val="0"/>
          <w:divBdr>
            <w:top w:val="none" w:sz="0" w:space="0" w:color="auto"/>
            <w:left w:val="none" w:sz="0" w:space="0" w:color="auto"/>
            <w:bottom w:val="none" w:sz="0" w:space="0" w:color="auto"/>
            <w:right w:val="none" w:sz="0" w:space="0" w:color="auto"/>
          </w:divBdr>
        </w:div>
        <w:div w:id="738133767">
          <w:marLeft w:val="1080"/>
          <w:marRight w:val="0"/>
          <w:marTop w:val="100"/>
          <w:marBottom w:val="0"/>
          <w:divBdr>
            <w:top w:val="none" w:sz="0" w:space="0" w:color="auto"/>
            <w:left w:val="none" w:sz="0" w:space="0" w:color="auto"/>
            <w:bottom w:val="none" w:sz="0" w:space="0" w:color="auto"/>
            <w:right w:val="none" w:sz="0" w:space="0" w:color="auto"/>
          </w:divBdr>
        </w:div>
        <w:div w:id="883978063">
          <w:marLeft w:val="360"/>
          <w:marRight w:val="0"/>
          <w:marTop w:val="20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0694645">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5637259">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610073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665032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457202">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02491">
      <w:bodyDiv w:val="1"/>
      <w:marLeft w:val="0"/>
      <w:marRight w:val="0"/>
      <w:marTop w:val="0"/>
      <w:marBottom w:val="0"/>
      <w:divBdr>
        <w:top w:val="none" w:sz="0" w:space="0" w:color="auto"/>
        <w:left w:val="none" w:sz="0" w:space="0" w:color="auto"/>
        <w:bottom w:val="none" w:sz="0" w:space="0" w:color="auto"/>
        <w:right w:val="none" w:sz="0" w:space="0" w:color="auto"/>
      </w:divBdr>
      <w:divsChild>
        <w:div w:id="69892404">
          <w:marLeft w:val="936"/>
          <w:marRight w:val="0"/>
          <w:marTop w:val="91"/>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569823">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858862">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3420</Words>
  <Characters>18553</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2023-11-02T09:38:00Z</dcterms:created>
  <dcterms:modified xsi:type="dcterms:W3CDTF">2023-11-02T09:38:00Z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2023-09-28T12:50:44Z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d5058c7b-537f-42d4-9003-d378b6454587</vt:lpwstr>
  </property>
  <property fmtid="{D5CDD505-2E9C-101B-9397-08002B2CF9AE}" pid="9" name="MSIP_Label_f7b7771f-98a2-4ec9-8160-ee37e9359e20_ContentBits">
    <vt:lpwstr>0</vt:lpwstr>
  </property>
</Properties>
</file>